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45758" w14:textId="77777777" w:rsidR="00F64C25" w:rsidRDefault="00F64C25" w:rsidP="00F64C25">
      <w:pPr>
        <w:pStyle w:val="Header"/>
      </w:pPr>
      <w:r w:rsidRPr="00466EA0">
        <w:rPr>
          <w:noProof/>
          <w:lang w:eastAsia="en-GB"/>
        </w:rPr>
        <w:drawing>
          <wp:inline distT="0" distB="0" distL="0" distR="0" wp14:anchorId="3BA44B6B" wp14:editId="28EE162C">
            <wp:extent cx="1439545" cy="728345"/>
            <wp:effectExtent l="0" t="0" r="8255" b="0"/>
            <wp:docPr id="1430423307" name="Picture 3" descr="UOW Leading the Way claret 300 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OW Leading the Way claret 300 S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9545" cy="728345"/>
                    </a:xfrm>
                    <a:prstGeom prst="rect">
                      <a:avLst/>
                    </a:prstGeom>
                    <a:noFill/>
                    <a:ln>
                      <a:noFill/>
                    </a:ln>
                  </pic:spPr>
                </pic:pic>
              </a:graphicData>
            </a:graphic>
          </wp:inline>
        </w:drawing>
      </w:r>
      <w:r>
        <w:t xml:space="preserve">                                                                                       </w:t>
      </w:r>
      <w:r>
        <w:tab/>
        <w:t xml:space="preserve">                                </w:t>
      </w:r>
      <w:r w:rsidRPr="00CB59AB">
        <w:rPr>
          <w:rFonts w:ascii="Arial" w:hAnsi="Arial" w:cs="Arial"/>
          <w:b/>
          <w:sz w:val="44"/>
          <w:szCs w:val="44"/>
        </w:rPr>
        <w:t>GENERAL RISK ASSESSMENT</w:t>
      </w:r>
    </w:p>
    <w:p w14:paraId="0DA780B2" w14:textId="77777777" w:rsidR="00F64C25" w:rsidRDefault="00F64C25" w:rsidP="00F64C25">
      <w:pPr>
        <w:spacing w:after="66"/>
        <w:ind w:left="-5" w:right="3" w:firstLine="137"/>
      </w:pPr>
    </w:p>
    <w:tbl>
      <w:tblPr>
        <w:tblpPr w:leftFromText="180" w:rightFromText="180" w:vertAnchor="text" w:horzAnchor="margin" w:tblpX="-252" w:tblpY="-160"/>
        <w:tblW w:w="152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809"/>
        <w:gridCol w:w="2976"/>
        <w:gridCol w:w="6805"/>
        <w:gridCol w:w="1701"/>
        <w:gridCol w:w="1985"/>
      </w:tblGrid>
      <w:tr w:rsidR="00F64C25" w:rsidRPr="000E1C68" w14:paraId="7629D5D1" w14:textId="77777777" w:rsidTr="00A429FC">
        <w:trPr>
          <w:trHeight w:val="213"/>
        </w:trPr>
        <w:tc>
          <w:tcPr>
            <w:tcW w:w="1809" w:type="dxa"/>
            <w:shd w:val="clear" w:color="auto" w:fill="auto"/>
          </w:tcPr>
          <w:p w14:paraId="6E00E934" w14:textId="77777777" w:rsidR="00F64C25" w:rsidRPr="00674195" w:rsidRDefault="00F64C25" w:rsidP="00A429FC">
            <w:pPr>
              <w:rPr>
                <w:b/>
                <w:sz w:val="22"/>
                <w:szCs w:val="22"/>
              </w:rPr>
            </w:pPr>
            <w:r>
              <w:rPr>
                <w:b/>
                <w:sz w:val="22"/>
                <w:szCs w:val="22"/>
              </w:rPr>
              <w:t>Activity</w:t>
            </w:r>
            <w:r w:rsidRPr="00674195">
              <w:rPr>
                <w:b/>
                <w:sz w:val="22"/>
                <w:szCs w:val="22"/>
              </w:rPr>
              <w:t>:</w:t>
            </w:r>
          </w:p>
        </w:tc>
        <w:tc>
          <w:tcPr>
            <w:tcW w:w="2976" w:type="dxa"/>
            <w:shd w:val="clear" w:color="auto" w:fill="auto"/>
          </w:tcPr>
          <w:p w14:paraId="33FF671A" w14:textId="77777777" w:rsidR="00F64C25" w:rsidRPr="005759A6" w:rsidRDefault="00F64C25" w:rsidP="00A429FC">
            <w:pPr>
              <w:rPr>
                <w:sz w:val="22"/>
                <w:szCs w:val="22"/>
              </w:rPr>
            </w:pPr>
            <w:r>
              <w:rPr>
                <w:sz w:val="22"/>
                <w:szCs w:val="22"/>
              </w:rPr>
              <w:t>Research</w:t>
            </w:r>
          </w:p>
        </w:tc>
        <w:tc>
          <w:tcPr>
            <w:tcW w:w="6805" w:type="dxa"/>
            <w:vMerge w:val="restart"/>
            <w:shd w:val="clear" w:color="auto" w:fill="auto"/>
          </w:tcPr>
          <w:p w14:paraId="682329FC" w14:textId="77777777" w:rsidR="00F64C25" w:rsidRDefault="00F64C25" w:rsidP="00A429FC">
            <w:pPr>
              <w:rPr>
                <w:b/>
                <w:szCs w:val="18"/>
              </w:rPr>
            </w:pPr>
            <w:r w:rsidRPr="001E50F2">
              <w:rPr>
                <w:b/>
                <w:szCs w:val="18"/>
              </w:rPr>
              <w:t>Brief description of work activity:</w:t>
            </w:r>
            <w:r>
              <w:rPr>
                <w:b/>
                <w:szCs w:val="18"/>
              </w:rPr>
              <w:t xml:space="preserve"> </w:t>
            </w:r>
          </w:p>
          <w:p w14:paraId="280E84B6" w14:textId="77777777" w:rsidR="00F64C25" w:rsidRPr="00054700" w:rsidRDefault="00F64C25" w:rsidP="00A429FC">
            <w:pPr>
              <w:spacing w:after="0"/>
              <w:rPr>
                <w:szCs w:val="18"/>
              </w:rPr>
            </w:pPr>
            <w:r w:rsidRPr="00281825">
              <w:rPr>
                <w:szCs w:val="18"/>
              </w:rPr>
              <w:t>Research work investigating effects of</w:t>
            </w:r>
            <w:r>
              <w:rPr>
                <w:szCs w:val="18"/>
              </w:rPr>
              <w:t xml:space="preserve"> caffeine and curcumin supplements.</w:t>
            </w:r>
            <w:r w:rsidRPr="00281825">
              <w:rPr>
                <w:szCs w:val="18"/>
              </w:rPr>
              <w:t xml:space="preserve"> Blood</w:t>
            </w:r>
            <w:r>
              <w:rPr>
                <w:szCs w:val="18"/>
              </w:rPr>
              <w:t xml:space="preserve"> </w:t>
            </w:r>
            <w:r w:rsidRPr="00281825">
              <w:rPr>
                <w:szCs w:val="18"/>
              </w:rPr>
              <w:t>samples will be taken at designated tim</w:t>
            </w:r>
            <w:r>
              <w:rPr>
                <w:szCs w:val="18"/>
              </w:rPr>
              <w:t>e</w:t>
            </w:r>
            <w:r w:rsidRPr="00281825">
              <w:rPr>
                <w:szCs w:val="18"/>
              </w:rPr>
              <w:t>points during the trials. All samples will be taken by trained phlebotomists within</w:t>
            </w:r>
            <w:r>
              <w:rPr>
                <w:szCs w:val="18"/>
              </w:rPr>
              <w:t xml:space="preserve"> </w:t>
            </w:r>
            <w:r w:rsidRPr="00281825">
              <w:rPr>
                <w:szCs w:val="18"/>
              </w:rPr>
              <w:t>the university.</w:t>
            </w:r>
          </w:p>
        </w:tc>
        <w:tc>
          <w:tcPr>
            <w:tcW w:w="1701" w:type="dxa"/>
            <w:shd w:val="clear" w:color="auto" w:fill="auto"/>
          </w:tcPr>
          <w:p w14:paraId="5005FDA0" w14:textId="77777777" w:rsidR="00F64C25" w:rsidRPr="00A775A3" w:rsidRDefault="00F64C25" w:rsidP="00A429FC">
            <w:pPr>
              <w:rPr>
                <w:b/>
                <w:sz w:val="22"/>
                <w:szCs w:val="22"/>
              </w:rPr>
            </w:pPr>
            <w:r w:rsidRPr="00A775A3">
              <w:rPr>
                <w:b/>
                <w:sz w:val="22"/>
                <w:szCs w:val="22"/>
              </w:rPr>
              <w:t>Assessed By:</w:t>
            </w:r>
          </w:p>
        </w:tc>
        <w:tc>
          <w:tcPr>
            <w:tcW w:w="1985" w:type="dxa"/>
          </w:tcPr>
          <w:p w14:paraId="10DFD638" w14:textId="77777777" w:rsidR="00F64C25" w:rsidRPr="005759A6" w:rsidRDefault="00F64C25" w:rsidP="00A429FC">
            <w:pPr>
              <w:rPr>
                <w:sz w:val="22"/>
                <w:szCs w:val="22"/>
              </w:rPr>
            </w:pPr>
            <w:r>
              <w:rPr>
                <w:sz w:val="22"/>
                <w:szCs w:val="22"/>
              </w:rPr>
              <w:t>Stefanie Chan</w:t>
            </w:r>
          </w:p>
        </w:tc>
      </w:tr>
      <w:tr w:rsidR="00F64C25" w:rsidRPr="000E1C68" w14:paraId="2EFF387E" w14:textId="77777777" w:rsidTr="00A429FC">
        <w:trPr>
          <w:trHeight w:val="154"/>
        </w:trPr>
        <w:tc>
          <w:tcPr>
            <w:tcW w:w="1809" w:type="dxa"/>
            <w:shd w:val="clear" w:color="auto" w:fill="auto"/>
          </w:tcPr>
          <w:p w14:paraId="3DFCAAF6" w14:textId="77777777" w:rsidR="00F64C25" w:rsidRPr="00674195" w:rsidRDefault="00F64C25" w:rsidP="00A429FC">
            <w:pPr>
              <w:rPr>
                <w:b/>
                <w:sz w:val="22"/>
                <w:szCs w:val="22"/>
              </w:rPr>
            </w:pPr>
            <w:r w:rsidRPr="00674195">
              <w:rPr>
                <w:b/>
                <w:sz w:val="22"/>
                <w:szCs w:val="22"/>
              </w:rPr>
              <w:t>Dept.</w:t>
            </w:r>
            <w:r>
              <w:rPr>
                <w:b/>
                <w:sz w:val="22"/>
                <w:szCs w:val="22"/>
              </w:rPr>
              <w:t>/Faculty</w:t>
            </w:r>
            <w:r w:rsidRPr="00674195">
              <w:rPr>
                <w:b/>
                <w:sz w:val="22"/>
                <w:szCs w:val="22"/>
              </w:rPr>
              <w:t>:</w:t>
            </w:r>
          </w:p>
        </w:tc>
        <w:tc>
          <w:tcPr>
            <w:tcW w:w="2976" w:type="dxa"/>
            <w:shd w:val="clear" w:color="auto" w:fill="auto"/>
          </w:tcPr>
          <w:p w14:paraId="213778E9" w14:textId="77777777" w:rsidR="00F64C25" w:rsidRPr="005759A6" w:rsidRDefault="00F64C25" w:rsidP="00A429FC">
            <w:pPr>
              <w:rPr>
                <w:sz w:val="22"/>
                <w:szCs w:val="22"/>
              </w:rPr>
            </w:pPr>
            <w:r>
              <w:rPr>
                <w:sz w:val="22"/>
                <w:szCs w:val="22"/>
              </w:rPr>
              <w:t>Life Sciences</w:t>
            </w:r>
          </w:p>
        </w:tc>
        <w:tc>
          <w:tcPr>
            <w:tcW w:w="6805" w:type="dxa"/>
            <w:vMerge/>
            <w:shd w:val="clear" w:color="auto" w:fill="auto"/>
          </w:tcPr>
          <w:p w14:paraId="68263871" w14:textId="77777777" w:rsidR="00F64C25" w:rsidRPr="00674195" w:rsidRDefault="00F64C25" w:rsidP="00A429FC">
            <w:pPr>
              <w:rPr>
                <w:b/>
                <w:sz w:val="22"/>
                <w:szCs w:val="22"/>
              </w:rPr>
            </w:pPr>
          </w:p>
        </w:tc>
        <w:tc>
          <w:tcPr>
            <w:tcW w:w="1701" w:type="dxa"/>
            <w:shd w:val="clear" w:color="auto" w:fill="auto"/>
          </w:tcPr>
          <w:p w14:paraId="1D5030ED" w14:textId="77777777" w:rsidR="00F64C25" w:rsidRPr="00A775A3" w:rsidRDefault="00F64C25" w:rsidP="00A429FC">
            <w:pPr>
              <w:rPr>
                <w:b/>
                <w:sz w:val="22"/>
                <w:szCs w:val="22"/>
              </w:rPr>
            </w:pPr>
            <w:r w:rsidRPr="00A775A3">
              <w:rPr>
                <w:b/>
                <w:sz w:val="22"/>
                <w:szCs w:val="22"/>
              </w:rPr>
              <w:t>Date:</w:t>
            </w:r>
          </w:p>
        </w:tc>
        <w:tc>
          <w:tcPr>
            <w:tcW w:w="1985" w:type="dxa"/>
          </w:tcPr>
          <w:p w14:paraId="2871C0D3" w14:textId="77777777" w:rsidR="00F64C25" w:rsidRPr="00674195" w:rsidRDefault="00F64C25" w:rsidP="00A429FC">
            <w:pPr>
              <w:rPr>
                <w:sz w:val="22"/>
                <w:szCs w:val="22"/>
              </w:rPr>
            </w:pPr>
            <w:r>
              <w:rPr>
                <w:sz w:val="22"/>
                <w:szCs w:val="22"/>
              </w:rPr>
              <w:t>15-02-24</w:t>
            </w:r>
          </w:p>
        </w:tc>
      </w:tr>
      <w:tr w:rsidR="00F64C25" w:rsidRPr="000E1C68" w14:paraId="621BEC8C" w14:textId="77777777" w:rsidTr="00A429FC">
        <w:trPr>
          <w:trHeight w:val="154"/>
        </w:trPr>
        <w:tc>
          <w:tcPr>
            <w:tcW w:w="1809" w:type="dxa"/>
            <w:shd w:val="clear" w:color="auto" w:fill="auto"/>
          </w:tcPr>
          <w:p w14:paraId="10270B73" w14:textId="77777777" w:rsidR="00F64C25" w:rsidRPr="00674195" w:rsidRDefault="00F64C25" w:rsidP="00A429FC">
            <w:pPr>
              <w:rPr>
                <w:b/>
                <w:sz w:val="22"/>
                <w:szCs w:val="22"/>
              </w:rPr>
            </w:pPr>
            <w:r w:rsidRPr="00674195">
              <w:rPr>
                <w:b/>
                <w:sz w:val="22"/>
                <w:szCs w:val="22"/>
              </w:rPr>
              <w:t>Location:</w:t>
            </w:r>
          </w:p>
        </w:tc>
        <w:tc>
          <w:tcPr>
            <w:tcW w:w="2976" w:type="dxa"/>
            <w:shd w:val="clear" w:color="auto" w:fill="auto"/>
          </w:tcPr>
          <w:p w14:paraId="44EEEDCE" w14:textId="77777777" w:rsidR="00F64C25" w:rsidRPr="00054700" w:rsidRDefault="00F64C25" w:rsidP="00A429FC">
            <w:pPr>
              <w:rPr>
                <w:sz w:val="20"/>
                <w:szCs w:val="20"/>
              </w:rPr>
            </w:pPr>
            <w:r>
              <w:rPr>
                <w:sz w:val="20"/>
                <w:szCs w:val="20"/>
              </w:rPr>
              <w:t>Cavendish Campus</w:t>
            </w:r>
          </w:p>
        </w:tc>
        <w:tc>
          <w:tcPr>
            <w:tcW w:w="6805" w:type="dxa"/>
            <w:vMerge/>
            <w:shd w:val="clear" w:color="auto" w:fill="auto"/>
          </w:tcPr>
          <w:p w14:paraId="1D25C610" w14:textId="77777777" w:rsidR="00F64C25" w:rsidRPr="00674195" w:rsidRDefault="00F64C25" w:rsidP="00A429FC">
            <w:pPr>
              <w:rPr>
                <w:b/>
                <w:sz w:val="22"/>
                <w:szCs w:val="22"/>
              </w:rPr>
            </w:pPr>
          </w:p>
        </w:tc>
        <w:tc>
          <w:tcPr>
            <w:tcW w:w="1701" w:type="dxa"/>
            <w:shd w:val="clear" w:color="auto" w:fill="auto"/>
          </w:tcPr>
          <w:p w14:paraId="4D2C1F91" w14:textId="77777777" w:rsidR="00F64C25" w:rsidRPr="00A775A3" w:rsidRDefault="00F64C25" w:rsidP="00A429FC">
            <w:pPr>
              <w:rPr>
                <w:b/>
                <w:sz w:val="22"/>
                <w:szCs w:val="22"/>
              </w:rPr>
            </w:pPr>
            <w:r w:rsidRPr="00A775A3">
              <w:rPr>
                <w:b/>
                <w:sz w:val="22"/>
                <w:szCs w:val="22"/>
              </w:rPr>
              <w:t>Review Date:</w:t>
            </w:r>
          </w:p>
        </w:tc>
        <w:tc>
          <w:tcPr>
            <w:tcW w:w="1985" w:type="dxa"/>
          </w:tcPr>
          <w:p w14:paraId="30C3C9A8" w14:textId="77777777" w:rsidR="00F64C25" w:rsidRPr="00674195" w:rsidRDefault="00F64C25" w:rsidP="00A429FC">
            <w:pPr>
              <w:rPr>
                <w:sz w:val="22"/>
                <w:szCs w:val="22"/>
              </w:rPr>
            </w:pPr>
            <w:r>
              <w:rPr>
                <w:sz w:val="22"/>
                <w:szCs w:val="22"/>
              </w:rPr>
              <w:t>15-02-25</w:t>
            </w:r>
          </w:p>
        </w:tc>
      </w:tr>
    </w:tbl>
    <w:p w14:paraId="644EB1BD" w14:textId="77777777" w:rsidR="00F64C25" w:rsidRPr="00C37960" w:rsidRDefault="00F64C25" w:rsidP="00F64C25">
      <w:pPr>
        <w:rPr>
          <w:vanish/>
        </w:rPr>
      </w:pPr>
    </w:p>
    <w:tbl>
      <w:tblPr>
        <w:tblW w:w="1526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3"/>
        <w:gridCol w:w="2338"/>
        <w:gridCol w:w="3118"/>
        <w:gridCol w:w="1276"/>
        <w:gridCol w:w="2977"/>
        <w:gridCol w:w="1134"/>
        <w:gridCol w:w="1134"/>
        <w:gridCol w:w="850"/>
        <w:gridCol w:w="1152"/>
      </w:tblGrid>
      <w:tr w:rsidR="00F64C25" w:rsidRPr="00A1291A" w14:paraId="7AC61CE4" w14:textId="77777777" w:rsidTr="00A429FC">
        <w:trPr>
          <w:trHeight w:val="969"/>
        </w:trPr>
        <w:tc>
          <w:tcPr>
            <w:tcW w:w="1283" w:type="dxa"/>
            <w:shd w:val="clear" w:color="auto" w:fill="E0E0E0"/>
          </w:tcPr>
          <w:p w14:paraId="3A059BAB" w14:textId="77777777" w:rsidR="00F64C25" w:rsidRPr="00A1291A" w:rsidRDefault="00F64C25" w:rsidP="00A429FC">
            <w:pPr>
              <w:jc w:val="center"/>
              <w:rPr>
                <w:b/>
                <w:szCs w:val="18"/>
              </w:rPr>
            </w:pPr>
            <w:r>
              <w:rPr>
                <w:b/>
                <w:szCs w:val="18"/>
              </w:rPr>
              <w:t>1. What are the hazards?</w:t>
            </w:r>
          </w:p>
        </w:tc>
        <w:tc>
          <w:tcPr>
            <w:tcW w:w="2338" w:type="dxa"/>
            <w:shd w:val="clear" w:color="auto" w:fill="E0E0E0"/>
          </w:tcPr>
          <w:p w14:paraId="0431BA34" w14:textId="77777777" w:rsidR="00F64C25" w:rsidRPr="00A1291A" w:rsidRDefault="00F64C25" w:rsidP="00A429FC">
            <w:pPr>
              <w:jc w:val="center"/>
              <w:rPr>
                <w:b/>
                <w:szCs w:val="18"/>
              </w:rPr>
            </w:pPr>
            <w:r>
              <w:rPr>
                <w:b/>
                <w:szCs w:val="18"/>
              </w:rPr>
              <w:t>2. Who might be at harm and how?</w:t>
            </w:r>
          </w:p>
          <w:p w14:paraId="02C11085" w14:textId="77777777" w:rsidR="00F64C25" w:rsidRPr="00A775A3" w:rsidRDefault="00F64C25" w:rsidP="00A429FC">
            <w:pPr>
              <w:jc w:val="center"/>
              <w:rPr>
                <w:b/>
                <w:i/>
                <w:szCs w:val="18"/>
              </w:rPr>
            </w:pPr>
            <w:r>
              <w:rPr>
                <w:b/>
                <w:i/>
                <w:szCs w:val="18"/>
              </w:rPr>
              <w:t>E, C, S</w:t>
            </w:r>
            <w:r w:rsidRPr="00A775A3">
              <w:rPr>
                <w:b/>
                <w:i/>
                <w:szCs w:val="18"/>
              </w:rPr>
              <w:t xml:space="preserve">, </w:t>
            </w:r>
            <w:proofErr w:type="spellStart"/>
            <w:r w:rsidRPr="00A775A3">
              <w:rPr>
                <w:b/>
                <w:i/>
                <w:szCs w:val="18"/>
              </w:rPr>
              <w:t>Mp</w:t>
            </w:r>
            <w:proofErr w:type="spellEnd"/>
            <w:r w:rsidRPr="00A775A3">
              <w:rPr>
                <w:b/>
                <w:i/>
                <w:szCs w:val="18"/>
              </w:rPr>
              <w:t xml:space="preserve">, V, Em, </w:t>
            </w:r>
            <w:proofErr w:type="spellStart"/>
            <w:r w:rsidRPr="00A775A3">
              <w:rPr>
                <w:b/>
                <w:i/>
                <w:szCs w:val="18"/>
              </w:rPr>
              <w:t>Mp</w:t>
            </w:r>
            <w:proofErr w:type="spellEnd"/>
            <w:r w:rsidRPr="00A775A3">
              <w:rPr>
                <w:b/>
                <w:i/>
                <w:szCs w:val="18"/>
              </w:rPr>
              <w:t xml:space="preserve">, </w:t>
            </w:r>
            <w:proofErr w:type="spellStart"/>
            <w:r w:rsidRPr="00A775A3">
              <w:rPr>
                <w:b/>
                <w:i/>
                <w:szCs w:val="18"/>
              </w:rPr>
              <w:t>Dp</w:t>
            </w:r>
            <w:proofErr w:type="spellEnd"/>
            <w:r w:rsidRPr="00A775A3">
              <w:rPr>
                <w:b/>
                <w:i/>
                <w:szCs w:val="18"/>
              </w:rPr>
              <w:t xml:space="preserve"> *</w:t>
            </w:r>
          </w:p>
        </w:tc>
        <w:tc>
          <w:tcPr>
            <w:tcW w:w="3118" w:type="dxa"/>
            <w:shd w:val="clear" w:color="auto" w:fill="E0E0E0"/>
          </w:tcPr>
          <w:p w14:paraId="43A37790" w14:textId="77777777" w:rsidR="00F64C25" w:rsidRPr="00A1291A" w:rsidRDefault="00F64C25" w:rsidP="00A429FC">
            <w:pPr>
              <w:jc w:val="center"/>
              <w:rPr>
                <w:b/>
                <w:szCs w:val="18"/>
              </w:rPr>
            </w:pPr>
            <w:r>
              <w:rPr>
                <w:b/>
                <w:szCs w:val="18"/>
              </w:rPr>
              <w:t>3. Current control measures</w:t>
            </w:r>
          </w:p>
        </w:tc>
        <w:tc>
          <w:tcPr>
            <w:tcW w:w="1276" w:type="dxa"/>
            <w:shd w:val="clear" w:color="auto" w:fill="E0E0E0"/>
          </w:tcPr>
          <w:p w14:paraId="712EA076" w14:textId="77777777" w:rsidR="00F64C25" w:rsidRPr="00A1291A" w:rsidRDefault="00F64C25" w:rsidP="00A429FC">
            <w:pPr>
              <w:jc w:val="center"/>
              <w:rPr>
                <w:b/>
                <w:szCs w:val="18"/>
              </w:rPr>
            </w:pPr>
            <w:r>
              <w:rPr>
                <w:b/>
                <w:szCs w:val="18"/>
              </w:rPr>
              <w:t>4</w:t>
            </w:r>
            <w:r w:rsidRPr="00A1291A">
              <w:rPr>
                <w:b/>
                <w:szCs w:val="18"/>
              </w:rPr>
              <w:t xml:space="preserve">. </w:t>
            </w:r>
            <w:r>
              <w:rPr>
                <w:b/>
                <w:szCs w:val="18"/>
              </w:rPr>
              <w:t>Initial</w:t>
            </w:r>
            <w:r w:rsidRPr="00A1291A">
              <w:rPr>
                <w:b/>
                <w:szCs w:val="18"/>
              </w:rPr>
              <w:t xml:space="preserve"> Risk Rating:</w:t>
            </w:r>
          </w:p>
          <w:p w14:paraId="24CEB4D9" w14:textId="77777777" w:rsidR="00F64C25" w:rsidRPr="00A775A3" w:rsidRDefault="00F64C25" w:rsidP="00A429FC">
            <w:pPr>
              <w:jc w:val="center"/>
              <w:rPr>
                <w:b/>
                <w:i/>
                <w:szCs w:val="18"/>
              </w:rPr>
            </w:pPr>
            <w:r w:rsidRPr="00A775A3">
              <w:rPr>
                <w:b/>
                <w:i/>
                <w:szCs w:val="18"/>
              </w:rPr>
              <w:t>H/M/L *</w:t>
            </w:r>
          </w:p>
        </w:tc>
        <w:tc>
          <w:tcPr>
            <w:tcW w:w="2977" w:type="dxa"/>
            <w:shd w:val="clear" w:color="auto" w:fill="E0E0E0"/>
          </w:tcPr>
          <w:p w14:paraId="28FCA48D" w14:textId="77777777" w:rsidR="00F64C25" w:rsidRPr="00A1291A" w:rsidRDefault="00F64C25" w:rsidP="00A429FC">
            <w:pPr>
              <w:jc w:val="center"/>
              <w:rPr>
                <w:b/>
                <w:szCs w:val="18"/>
              </w:rPr>
            </w:pPr>
            <w:r>
              <w:rPr>
                <w:b/>
                <w:szCs w:val="18"/>
              </w:rPr>
              <w:t>5. Additional control measures (if required)</w:t>
            </w:r>
          </w:p>
        </w:tc>
        <w:tc>
          <w:tcPr>
            <w:tcW w:w="1134" w:type="dxa"/>
            <w:shd w:val="clear" w:color="auto" w:fill="E0E0E0"/>
          </w:tcPr>
          <w:p w14:paraId="7F418624" w14:textId="77777777" w:rsidR="00F64C25" w:rsidRPr="00A1291A" w:rsidRDefault="00F64C25" w:rsidP="00A429FC">
            <w:pPr>
              <w:jc w:val="center"/>
              <w:rPr>
                <w:b/>
                <w:szCs w:val="18"/>
              </w:rPr>
            </w:pPr>
            <w:r>
              <w:rPr>
                <w:b/>
                <w:szCs w:val="18"/>
              </w:rPr>
              <w:t>6. Action by whom?</w:t>
            </w:r>
          </w:p>
        </w:tc>
        <w:tc>
          <w:tcPr>
            <w:tcW w:w="1134" w:type="dxa"/>
            <w:shd w:val="clear" w:color="auto" w:fill="E0E0E0"/>
          </w:tcPr>
          <w:p w14:paraId="0FC419E1" w14:textId="77777777" w:rsidR="00F64C25" w:rsidRPr="00A1291A" w:rsidRDefault="00F64C25" w:rsidP="00A429FC">
            <w:pPr>
              <w:jc w:val="center"/>
              <w:rPr>
                <w:b/>
                <w:szCs w:val="18"/>
              </w:rPr>
            </w:pPr>
            <w:r>
              <w:rPr>
                <w:b/>
                <w:szCs w:val="18"/>
              </w:rPr>
              <w:t>7. Action by when? (Date)</w:t>
            </w:r>
          </w:p>
        </w:tc>
        <w:tc>
          <w:tcPr>
            <w:tcW w:w="850" w:type="dxa"/>
            <w:shd w:val="clear" w:color="auto" w:fill="E0E0E0"/>
          </w:tcPr>
          <w:p w14:paraId="71217785" w14:textId="77777777" w:rsidR="00F64C25" w:rsidRPr="00A1291A" w:rsidRDefault="00F64C25" w:rsidP="00A429FC">
            <w:pPr>
              <w:jc w:val="center"/>
              <w:rPr>
                <w:b/>
                <w:szCs w:val="18"/>
              </w:rPr>
            </w:pPr>
            <w:r>
              <w:rPr>
                <w:b/>
                <w:szCs w:val="18"/>
              </w:rPr>
              <w:t>8. Date done</w:t>
            </w:r>
          </w:p>
        </w:tc>
        <w:tc>
          <w:tcPr>
            <w:tcW w:w="1152" w:type="dxa"/>
            <w:shd w:val="clear" w:color="auto" w:fill="E0E0E0"/>
          </w:tcPr>
          <w:p w14:paraId="2BF31EA8" w14:textId="77777777" w:rsidR="00F64C25" w:rsidRPr="00A1291A" w:rsidRDefault="00F64C25" w:rsidP="00A429FC">
            <w:pPr>
              <w:jc w:val="center"/>
              <w:rPr>
                <w:b/>
                <w:szCs w:val="18"/>
              </w:rPr>
            </w:pPr>
            <w:r>
              <w:rPr>
                <w:b/>
                <w:szCs w:val="18"/>
              </w:rPr>
              <w:t xml:space="preserve">9. </w:t>
            </w:r>
            <w:r w:rsidRPr="00A1291A">
              <w:rPr>
                <w:b/>
                <w:szCs w:val="18"/>
              </w:rPr>
              <w:t>Residual risk rating.</w:t>
            </w:r>
          </w:p>
          <w:p w14:paraId="28EBD7E4" w14:textId="77777777" w:rsidR="00F64C25" w:rsidRPr="00A775A3" w:rsidRDefault="00F64C25" w:rsidP="00A429FC">
            <w:pPr>
              <w:jc w:val="center"/>
              <w:rPr>
                <w:b/>
                <w:i/>
                <w:szCs w:val="18"/>
              </w:rPr>
            </w:pPr>
            <w:r w:rsidRPr="00A775A3">
              <w:rPr>
                <w:b/>
                <w:i/>
                <w:szCs w:val="18"/>
              </w:rPr>
              <w:t>H/M/L</w:t>
            </w:r>
          </w:p>
        </w:tc>
      </w:tr>
      <w:tr w:rsidR="00F64C25" w:rsidRPr="00A1291A" w14:paraId="6F3DF38A" w14:textId="77777777" w:rsidTr="00A429FC">
        <w:trPr>
          <w:trHeight w:val="646"/>
        </w:trPr>
        <w:tc>
          <w:tcPr>
            <w:tcW w:w="1283" w:type="dxa"/>
          </w:tcPr>
          <w:p w14:paraId="1D4F5995" w14:textId="77777777" w:rsidR="00F64C25" w:rsidRPr="00A1291A" w:rsidRDefault="00F64C25" w:rsidP="00A429FC">
            <w:pPr>
              <w:rPr>
                <w:szCs w:val="18"/>
              </w:rPr>
            </w:pPr>
            <w:r>
              <w:rPr>
                <w:szCs w:val="18"/>
              </w:rPr>
              <w:t>Curcumin Supplements</w:t>
            </w:r>
          </w:p>
        </w:tc>
        <w:tc>
          <w:tcPr>
            <w:tcW w:w="2338" w:type="dxa"/>
          </w:tcPr>
          <w:p w14:paraId="082C5B42" w14:textId="77777777" w:rsidR="00F64C25" w:rsidRPr="00AC2C75" w:rsidRDefault="00F64C25" w:rsidP="00A429FC">
            <w:pPr>
              <w:rPr>
                <w:lang w:eastAsia="zh-CN"/>
              </w:rPr>
            </w:pPr>
            <w:r w:rsidRPr="003926C6">
              <w:t>Participants</w:t>
            </w:r>
          </w:p>
        </w:tc>
        <w:tc>
          <w:tcPr>
            <w:tcW w:w="3118" w:type="dxa"/>
          </w:tcPr>
          <w:p w14:paraId="28B5BA4F" w14:textId="77777777" w:rsidR="00F64C25" w:rsidRPr="00A1291A" w:rsidRDefault="00F64C25" w:rsidP="00A429FC">
            <w:pPr>
              <w:rPr>
                <w:szCs w:val="18"/>
              </w:rPr>
            </w:pPr>
            <w:r w:rsidRPr="003926C6">
              <w:t>Low doses used in line with</w:t>
            </w:r>
            <w:r>
              <w:t xml:space="preserve"> </w:t>
            </w:r>
            <w:r w:rsidRPr="006D3B1A">
              <w:t>supplements already on the market</w:t>
            </w:r>
          </w:p>
        </w:tc>
        <w:tc>
          <w:tcPr>
            <w:tcW w:w="1276" w:type="dxa"/>
            <w:shd w:val="clear" w:color="auto" w:fill="00FF00"/>
          </w:tcPr>
          <w:p w14:paraId="5EB93F8A" w14:textId="77777777" w:rsidR="00F64C25" w:rsidRDefault="00F64C25" w:rsidP="00A429FC">
            <w:pPr>
              <w:autoSpaceDE w:val="0"/>
              <w:autoSpaceDN w:val="0"/>
              <w:adjustRightInd w:val="0"/>
              <w:spacing w:after="0" w:line="240" w:lineRule="auto"/>
              <w:ind w:left="0" w:firstLine="0"/>
              <w:jc w:val="center"/>
              <w:rPr>
                <w:rFonts w:eastAsiaTheme="minorEastAsia"/>
                <w:color w:val="auto"/>
                <w:szCs w:val="18"/>
                <w:lang w:val="en-GB" w:eastAsia="en-GB" w:bidi="ar-SA"/>
              </w:rPr>
            </w:pPr>
            <w:r>
              <w:rPr>
                <w:rFonts w:eastAsiaTheme="minorEastAsia"/>
                <w:color w:val="auto"/>
                <w:szCs w:val="18"/>
                <w:lang w:val="en-GB" w:eastAsia="en-GB" w:bidi="ar-SA"/>
              </w:rPr>
              <w:t>2 * 1 = 3</w:t>
            </w:r>
          </w:p>
          <w:p w14:paraId="03C77EFB" w14:textId="77777777" w:rsidR="00F64C25" w:rsidRPr="00A1291A" w:rsidRDefault="00F64C25" w:rsidP="00A429FC">
            <w:pPr>
              <w:jc w:val="center"/>
              <w:rPr>
                <w:szCs w:val="18"/>
              </w:rPr>
            </w:pPr>
            <w:r>
              <w:rPr>
                <w:rFonts w:eastAsiaTheme="minorEastAsia"/>
                <w:color w:val="auto"/>
                <w:szCs w:val="18"/>
                <w:lang w:val="en-GB" w:eastAsia="en-GB" w:bidi="ar-SA"/>
              </w:rPr>
              <w:t>Low</w:t>
            </w:r>
          </w:p>
        </w:tc>
        <w:tc>
          <w:tcPr>
            <w:tcW w:w="2977" w:type="dxa"/>
          </w:tcPr>
          <w:p w14:paraId="175F219A" w14:textId="77777777" w:rsidR="00F64C25" w:rsidRPr="00A1291A" w:rsidRDefault="00F64C25" w:rsidP="00A429FC">
            <w:pPr>
              <w:rPr>
                <w:szCs w:val="18"/>
              </w:rPr>
            </w:pPr>
          </w:p>
        </w:tc>
        <w:tc>
          <w:tcPr>
            <w:tcW w:w="1134" w:type="dxa"/>
          </w:tcPr>
          <w:p w14:paraId="3798D030" w14:textId="77777777" w:rsidR="00F64C25" w:rsidRPr="00A1291A" w:rsidRDefault="00F64C25" w:rsidP="00A429FC">
            <w:pPr>
              <w:jc w:val="center"/>
              <w:rPr>
                <w:szCs w:val="18"/>
              </w:rPr>
            </w:pPr>
          </w:p>
        </w:tc>
        <w:tc>
          <w:tcPr>
            <w:tcW w:w="1134" w:type="dxa"/>
          </w:tcPr>
          <w:p w14:paraId="7C778099" w14:textId="77777777" w:rsidR="00F64C25" w:rsidRPr="00A1291A" w:rsidRDefault="00F64C25" w:rsidP="00A429FC">
            <w:pPr>
              <w:ind w:left="252"/>
              <w:rPr>
                <w:szCs w:val="18"/>
              </w:rPr>
            </w:pPr>
          </w:p>
        </w:tc>
        <w:tc>
          <w:tcPr>
            <w:tcW w:w="850" w:type="dxa"/>
          </w:tcPr>
          <w:p w14:paraId="0F8D7282" w14:textId="77777777" w:rsidR="00F64C25" w:rsidRPr="00A1291A" w:rsidRDefault="00F64C25" w:rsidP="00A429FC">
            <w:pPr>
              <w:ind w:left="252"/>
              <w:rPr>
                <w:szCs w:val="18"/>
              </w:rPr>
            </w:pPr>
          </w:p>
        </w:tc>
        <w:tc>
          <w:tcPr>
            <w:tcW w:w="1152" w:type="dxa"/>
          </w:tcPr>
          <w:p w14:paraId="406EA1B2" w14:textId="77777777" w:rsidR="00F64C25" w:rsidRPr="00A1291A" w:rsidRDefault="00F64C25" w:rsidP="00A429FC">
            <w:pPr>
              <w:ind w:left="252"/>
              <w:rPr>
                <w:szCs w:val="18"/>
              </w:rPr>
            </w:pPr>
          </w:p>
        </w:tc>
      </w:tr>
      <w:tr w:rsidR="00F64C25" w:rsidRPr="00A1291A" w14:paraId="02AFBBE6" w14:textId="77777777" w:rsidTr="00A429FC">
        <w:trPr>
          <w:trHeight w:val="646"/>
        </w:trPr>
        <w:tc>
          <w:tcPr>
            <w:tcW w:w="1283" w:type="dxa"/>
          </w:tcPr>
          <w:p w14:paraId="36B4F915" w14:textId="77777777" w:rsidR="00F64C25" w:rsidRDefault="00F64C25" w:rsidP="00A429FC">
            <w:pPr>
              <w:rPr>
                <w:szCs w:val="18"/>
              </w:rPr>
            </w:pPr>
            <w:r>
              <w:rPr>
                <w:szCs w:val="18"/>
              </w:rPr>
              <w:t>Caffeine Supplements</w:t>
            </w:r>
          </w:p>
        </w:tc>
        <w:tc>
          <w:tcPr>
            <w:tcW w:w="2338" w:type="dxa"/>
          </w:tcPr>
          <w:p w14:paraId="57C46F86" w14:textId="77777777" w:rsidR="00F64C25" w:rsidRPr="00AC2C75" w:rsidRDefault="00F64C25" w:rsidP="00A429FC">
            <w:pPr>
              <w:rPr>
                <w:lang w:eastAsia="zh-CN"/>
              </w:rPr>
            </w:pPr>
            <w:r w:rsidRPr="003926C6">
              <w:t>Participants</w:t>
            </w:r>
          </w:p>
        </w:tc>
        <w:tc>
          <w:tcPr>
            <w:tcW w:w="3118" w:type="dxa"/>
          </w:tcPr>
          <w:p w14:paraId="25F739CE" w14:textId="77777777" w:rsidR="00F64C25" w:rsidRPr="00A1291A" w:rsidRDefault="00F64C25" w:rsidP="00A429FC">
            <w:pPr>
              <w:rPr>
                <w:szCs w:val="18"/>
              </w:rPr>
            </w:pPr>
            <w:r w:rsidRPr="003926C6">
              <w:t>Low doses used in line with</w:t>
            </w:r>
            <w:r>
              <w:t xml:space="preserve"> </w:t>
            </w:r>
            <w:r w:rsidRPr="006D3B1A">
              <w:t>supplements already on the market</w:t>
            </w:r>
          </w:p>
        </w:tc>
        <w:tc>
          <w:tcPr>
            <w:tcW w:w="1276" w:type="dxa"/>
            <w:shd w:val="clear" w:color="auto" w:fill="00FF00"/>
          </w:tcPr>
          <w:p w14:paraId="18714A50" w14:textId="77777777" w:rsidR="00F64C25" w:rsidRDefault="00F64C25" w:rsidP="00A429FC">
            <w:pPr>
              <w:autoSpaceDE w:val="0"/>
              <w:autoSpaceDN w:val="0"/>
              <w:adjustRightInd w:val="0"/>
              <w:spacing w:after="0" w:line="240" w:lineRule="auto"/>
              <w:ind w:left="0" w:firstLine="0"/>
              <w:jc w:val="center"/>
              <w:rPr>
                <w:rFonts w:eastAsiaTheme="minorEastAsia"/>
                <w:color w:val="auto"/>
                <w:szCs w:val="18"/>
                <w:lang w:val="en-GB" w:eastAsia="en-GB" w:bidi="ar-SA"/>
              </w:rPr>
            </w:pPr>
            <w:r>
              <w:rPr>
                <w:rFonts w:eastAsiaTheme="minorEastAsia"/>
                <w:color w:val="auto"/>
                <w:szCs w:val="18"/>
                <w:lang w:val="en-GB" w:eastAsia="en-GB" w:bidi="ar-SA"/>
              </w:rPr>
              <w:t>2 * 1 = 3</w:t>
            </w:r>
          </w:p>
          <w:p w14:paraId="4D3C9490" w14:textId="77777777" w:rsidR="00F64C25" w:rsidRPr="00A1291A" w:rsidRDefault="00F64C25" w:rsidP="00A429FC">
            <w:pPr>
              <w:jc w:val="center"/>
              <w:rPr>
                <w:szCs w:val="18"/>
              </w:rPr>
            </w:pPr>
            <w:r>
              <w:rPr>
                <w:rFonts w:eastAsiaTheme="minorEastAsia"/>
                <w:color w:val="auto"/>
                <w:szCs w:val="18"/>
                <w:lang w:val="en-GB" w:eastAsia="en-GB" w:bidi="ar-SA"/>
              </w:rPr>
              <w:t>Low</w:t>
            </w:r>
          </w:p>
        </w:tc>
        <w:tc>
          <w:tcPr>
            <w:tcW w:w="2977" w:type="dxa"/>
          </w:tcPr>
          <w:p w14:paraId="281C2651" w14:textId="77777777" w:rsidR="00F64C25" w:rsidRPr="00A1291A" w:rsidRDefault="00F64C25" w:rsidP="00A429FC">
            <w:pPr>
              <w:rPr>
                <w:szCs w:val="18"/>
              </w:rPr>
            </w:pPr>
          </w:p>
        </w:tc>
        <w:tc>
          <w:tcPr>
            <w:tcW w:w="1134" w:type="dxa"/>
          </w:tcPr>
          <w:p w14:paraId="5AF6A846" w14:textId="77777777" w:rsidR="00F64C25" w:rsidRPr="00A1291A" w:rsidRDefault="00F64C25" w:rsidP="00A429FC">
            <w:pPr>
              <w:jc w:val="center"/>
              <w:rPr>
                <w:szCs w:val="18"/>
              </w:rPr>
            </w:pPr>
          </w:p>
        </w:tc>
        <w:tc>
          <w:tcPr>
            <w:tcW w:w="1134" w:type="dxa"/>
          </w:tcPr>
          <w:p w14:paraId="43A25DC5" w14:textId="77777777" w:rsidR="00F64C25" w:rsidRPr="00A1291A" w:rsidRDefault="00F64C25" w:rsidP="00A429FC">
            <w:pPr>
              <w:ind w:left="252"/>
              <w:rPr>
                <w:szCs w:val="18"/>
              </w:rPr>
            </w:pPr>
          </w:p>
        </w:tc>
        <w:tc>
          <w:tcPr>
            <w:tcW w:w="850" w:type="dxa"/>
          </w:tcPr>
          <w:p w14:paraId="46F42E53" w14:textId="77777777" w:rsidR="00F64C25" w:rsidRPr="00A1291A" w:rsidRDefault="00F64C25" w:rsidP="00A429FC">
            <w:pPr>
              <w:ind w:left="252"/>
              <w:rPr>
                <w:szCs w:val="18"/>
              </w:rPr>
            </w:pPr>
          </w:p>
        </w:tc>
        <w:tc>
          <w:tcPr>
            <w:tcW w:w="1152" w:type="dxa"/>
          </w:tcPr>
          <w:p w14:paraId="20A2053D" w14:textId="77777777" w:rsidR="00F64C25" w:rsidRPr="00A1291A" w:rsidRDefault="00F64C25" w:rsidP="00A429FC">
            <w:pPr>
              <w:ind w:left="252"/>
              <w:rPr>
                <w:szCs w:val="18"/>
              </w:rPr>
            </w:pPr>
          </w:p>
        </w:tc>
      </w:tr>
      <w:tr w:rsidR="00F64C25" w:rsidRPr="00A1291A" w14:paraId="6B3BCFF1" w14:textId="77777777" w:rsidTr="00A429FC">
        <w:trPr>
          <w:trHeight w:val="663"/>
        </w:trPr>
        <w:tc>
          <w:tcPr>
            <w:tcW w:w="1283" w:type="dxa"/>
          </w:tcPr>
          <w:p w14:paraId="2AC805A7" w14:textId="77777777" w:rsidR="00F64C25" w:rsidRPr="00A1291A" w:rsidRDefault="00F64C25" w:rsidP="00A429FC">
            <w:pPr>
              <w:rPr>
                <w:szCs w:val="18"/>
              </w:rPr>
            </w:pPr>
            <w:r>
              <w:rPr>
                <w:rStyle w:val="normaltextrun"/>
                <w:szCs w:val="18"/>
              </w:rPr>
              <w:t>Venous and finger prick blood sampling.</w:t>
            </w:r>
            <w:r>
              <w:rPr>
                <w:rStyle w:val="eop"/>
                <w:szCs w:val="18"/>
              </w:rPr>
              <w:t> </w:t>
            </w:r>
          </w:p>
        </w:tc>
        <w:tc>
          <w:tcPr>
            <w:tcW w:w="2338" w:type="dxa"/>
          </w:tcPr>
          <w:p w14:paraId="568D99C2" w14:textId="77777777" w:rsidR="00F64C25" w:rsidRDefault="00F64C25" w:rsidP="00A429FC">
            <w:pPr>
              <w:pStyle w:val="paragraph"/>
              <w:spacing w:before="0" w:beforeAutospacing="0" w:after="0" w:afterAutospacing="0"/>
              <w:textAlignment w:val="baseline"/>
              <w:rPr>
                <w:rFonts w:ascii="Segoe UI" w:hAnsi="Segoe UI" w:cs="Segoe UI"/>
                <w:sz w:val="18"/>
                <w:szCs w:val="18"/>
              </w:rPr>
            </w:pPr>
            <w:r>
              <w:rPr>
                <w:rStyle w:val="normaltextrun"/>
              </w:rPr>
              <w:t xml:space="preserve">E (researchers involved), </w:t>
            </w:r>
            <w:r>
              <w:rPr>
                <w:rStyle w:val="normaltextrun"/>
                <w:rFonts w:ascii="Arial" w:hAnsi="Arial" w:cs="Arial"/>
                <w:sz w:val="18"/>
                <w:szCs w:val="18"/>
              </w:rPr>
              <w:t>Participants</w:t>
            </w:r>
            <w:r>
              <w:rPr>
                <w:rStyle w:val="eop"/>
                <w:rFonts w:eastAsia="Arial"/>
                <w:sz w:val="18"/>
                <w:szCs w:val="18"/>
              </w:rPr>
              <w:t> </w:t>
            </w:r>
          </w:p>
          <w:p w14:paraId="115079E7" w14:textId="77777777" w:rsidR="00F64C25" w:rsidRDefault="00F64C25" w:rsidP="00A429FC">
            <w:pPr>
              <w:pStyle w:val="paragraph"/>
              <w:spacing w:before="0" w:beforeAutospacing="0" w:after="0" w:afterAutospacing="0"/>
              <w:textAlignment w:val="baseline"/>
              <w:rPr>
                <w:rFonts w:ascii="Segoe UI" w:hAnsi="Segoe UI" w:cs="Segoe UI"/>
                <w:sz w:val="18"/>
                <w:szCs w:val="18"/>
              </w:rPr>
            </w:pPr>
            <w:r>
              <w:rPr>
                <w:rStyle w:val="eop"/>
                <w:rFonts w:eastAsia="Arial"/>
                <w:sz w:val="18"/>
                <w:szCs w:val="18"/>
              </w:rPr>
              <w:t> </w:t>
            </w:r>
          </w:p>
          <w:p w14:paraId="57613EE6" w14:textId="77777777" w:rsidR="00F64C25" w:rsidRPr="00A1291A" w:rsidRDefault="00F64C25" w:rsidP="00A429FC">
            <w:pPr>
              <w:rPr>
                <w:szCs w:val="18"/>
              </w:rPr>
            </w:pPr>
            <w:r>
              <w:rPr>
                <w:rStyle w:val="normaltextrun"/>
                <w:b/>
                <w:bCs/>
                <w:szCs w:val="18"/>
              </w:rPr>
              <w:t>Risk</w:t>
            </w:r>
            <w:r>
              <w:rPr>
                <w:rStyle w:val="normaltextrun"/>
                <w:szCs w:val="18"/>
              </w:rPr>
              <w:t xml:space="preserve"> of abnormal bleeding from puncture site. </w:t>
            </w:r>
            <w:r>
              <w:rPr>
                <w:rStyle w:val="normaltextrun"/>
                <w:b/>
                <w:bCs/>
                <w:szCs w:val="18"/>
              </w:rPr>
              <w:t>Risk</w:t>
            </w:r>
            <w:r>
              <w:rPr>
                <w:rStyle w:val="normaltextrun"/>
                <w:szCs w:val="18"/>
              </w:rPr>
              <w:t xml:space="preserve"> of needlestick injury to researcher</w:t>
            </w:r>
            <w:r>
              <w:rPr>
                <w:rStyle w:val="eop"/>
                <w:szCs w:val="18"/>
              </w:rPr>
              <w:t> </w:t>
            </w:r>
          </w:p>
        </w:tc>
        <w:tc>
          <w:tcPr>
            <w:tcW w:w="3118" w:type="dxa"/>
          </w:tcPr>
          <w:p w14:paraId="48B6EF4C" w14:textId="77777777" w:rsidR="00F64C25" w:rsidRPr="00A1291A" w:rsidRDefault="00F64C25" w:rsidP="00A429FC">
            <w:pPr>
              <w:rPr>
                <w:szCs w:val="18"/>
              </w:rPr>
            </w:pPr>
            <w:r>
              <w:rPr>
                <w:rStyle w:val="normaltextrun"/>
                <w:szCs w:val="18"/>
              </w:rPr>
              <w:t xml:space="preserve">Cannula will be fitted/blood samples obtained by qualified experienced individuals. A blood sampling station will be set up to obtain the blood samples from the volunteer. Sharps bins and clinical waste bins will be present at the station for the correct disposal of clinical waste. V will be provided with appropriate dressings/plasters to cover puncture </w:t>
            </w:r>
            <w:r>
              <w:rPr>
                <w:rStyle w:val="normaltextrun"/>
                <w:szCs w:val="18"/>
              </w:rPr>
              <w:lastRenderedPageBreak/>
              <w:t xml:space="preserve">sites whilst in the laboratory. The researcher will </w:t>
            </w:r>
            <w:proofErr w:type="gramStart"/>
            <w:r>
              <w:rPr>
                <w:rStyle w:val="normaltextrun"/>
                <w:szCs w:val="18"/>
              </w:rPr>
              <w:t>wear non-latex gloves at all times</w:t>
            </w:r>
            <w:proofErr w:type="gramEnd"/>
            <w:r>
              <w:rPr>
                <w:rStyle w:val="normaltextrun"/>
                <w:szCs w:val="18"/>
              </w:rPr>
              <w:t xml:space="preserve">. Aseptic technique will be </w:t>
            </w:r>
            <w:proofErr w:type="gramStart"/>
            <w:r>
              <w:rPr>
                <w:rStyle w:val="normaltextrun"/>
                <w:szCs w:val="18"/>
              </w:rPr>
              <w:t>observed at all times</w:t>
            </w:r>
            <w:proofErr w:type="gramEnd"/>
            <w:r>
              <w:rPr>
                <w:rStyle w:val="eop"/>
                <w:szCs w:val="18"/>
              </w:rPr>
              <w:t> </w:t>
            </w:r>
          </w:p>
        </w:tc>
        <w:tc>
          <w:tcPr>
            <w:tcW w:w="1276" w:type="dxa"/>
            <w:shd w:val="clear" w:color="auto" w:fill="00FF00"/>
          </w:tcPr>
          <w:p w14:paraId="2D07061C" w14:textId="77777777" w:rsidR="00F64C25" w:rsidRDefault="00F64C25" w:rsidP="00A429FC">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18"/>
                <w:szCs w:val="18"/>
              </w:rPr>
              <w:lastRenderedPageBreak/>
              <w:t>2 * 2 = 4</w:t>
            </w:r>
            <w:r>
              <w:rPr>
                <w:rStyle w:val="eop"/>
                <w:rFonts w:eastAsia="Arial"/>
                <w:sz w:val="18"/>
                <w:szCs w:val="18"/>
              </w:rPr>
              <w:t> </w:t>
            </w:r>
          </w:p>
          <w:p w14:paraId="01822F4D" w14:textId="77777777" w:rsidR="00F64C25" w:rsidRDefault="00F64C25" w:rsidP="00A429FC">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18"/>
                <w:szCs w:val="18"/>
              </w:rPr>
              <w:t>Low</w:t>
            </w:r>
            <w:r>
              <w:rPr>
                <w:rStyle w:val="eop"/>
                <w:rFonts w:eastAsia="Arial"/>
                <w:sz w:val="18"/>
                <w:szCs w:val="18"/>
              </w:rPr>
              <w:t> </w:t>
            </w:r>
          </w:p>
          <w:p w14:paraId="7A5D4941" w14:textId="77777777" w:rsidR="00F64C25" w:rsidRPr="00A1291A" w:rsidRDefault="00F64C25" w:rsidP="00A429FC">
            <w:pPr>
              <w:jc w:val="center"/>
              <w:rPr>
                <w:szCs w:val="18"/>
              </w:rPr>
            </w:pPr>
            <w:r>
              <w:rPr>
                <w:rStyle w:val="eop"/>
                <w:szCs w:val="18"/>
              </w:rPr>
              <w:t> </w:t>
            </w:r>
          </w:p>
        </w:tc>
        <w:tc>
          <w:tcPr>
            <w:tcW w:w="2977" w:type="dxa"/>
          </w:tcPr>
          <w:p w14:paraId="67D029DD" w14:textId="77777777" w:rsidR="00F64C25" w:rsidRDefault="00F64C25" w:rsidP="00A429F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Collected venous blood is rendered acellular and platelet free and stored as plasma.</w:t>
            </w:r>
            <w:r>
              <w:rPr>
                <w:rStyle w:val="eop"/>
                <w:rFonts w:eastAsia="Arial"/>
                <w:sz w:val="18"/>
                <w:szCs w:val="18"/>
              </w:rPr>
              <w:t> </w:t>
            </w:r>
          </w:p>
          <w:p w14:paraId="37E2F434" w14:textId="77777777" w:rsidR="00F64C25" w:rsidRDefault="00F64C25" w:rsidP="00A429FC">
            <w:pPr>
              <w:pStyle w:val="paragraph"/>
              <w:spacing w:before="0" w:beforeAutospacing="0" w:after="0" w:afterAutospacing="0"/>
              <w:textAlignment w:val="baseline"/>
              <w:rPr>
                <w:rFonts w:ascii="Segoe UI" w:hAnsi="Segoe UI" w:cs="Segoe UI"/>
                <w:sz w:val="18"/>
                <w:szCs w:val="18"/>
              </w:rPr>
            </w:pPr>
            <w:r>
              <w:rPr>
                <w:rStyle w:val="eop"/>
                <w:rFonts w:eastAsia="Arial"/>
                <w:sz w:val="18"/>
                <w:szCs w:val="18"/>
              </w:rPr>
              <w:t> </w:t>
            </w:r>
          </w:p>
          <w:p w14:paraId="18BF3E78" w14:textId="77777777" w:rsidR="00F64C25" w:rsidRPr="00A1291A" w:rsidRDefault="00F64C25" w:rsidP="00A429FC">
            <w:pPr>
              <w:rPr>
                <w:szCs w:val="18"/>
              </w:rPr>
            </w:pPr>
            <w:r>
              <w:rPr>
                <w:rStyle w:val="normaltextrun"/>
                <w:szCs w:val="18"/>
              </w:rPr>
              <w:t>For finger prick sampling safety lancets are used, the sharp needle is not accessible after use.</w:t>
            </w:r>
            <w:r>
              <w:rPr>
                <w:rStyle w:val="eop"/>
                <w:szCs w:val="18"/>
              </w:rPr>
              <w:t> </w:t>
            </w:r>
          </w:p>
        </w:tc>
        <w:tc>
          <w:tcPr>
            <w:tcW w:w="1134" w:type="dxa"/>
          </w:tcPr>
          <w:p w14:paraId="7BCC3152" w14:textId="77777777" w:rsidR="00F64C25" w:rsidRPr="00A1291A" w:rsidRDefault="00F64C25" w:rsidP="00A429FC">
            <w:pPr>
              <w:jc w:val="center"/>
              <w:rPr>
                <w:szCs w:val="18"/>
              </w:rPr>
            </w:pPr>
            <w:r>
              <w:rPr>
                <w:rStyle w:val="eop"/>
                <w:szCs w:val="18"/>
              </w:rPr>
              <w:t> </w:t>
            </w:r>
          </w:p>
        </w:tc>
        <w:tc>
          <w:tcPr>
            <w:tcW w:w="1134" w:type="dxa"/>
          </w:tcPr>
          <w:p w14:paraId="638D0BAD" w14:textId="77777777" w:rsidR="00F64C25" w:rsidRPr="00A1291A" w:rsidRDefault="00F64C25" w:rsidP="00A429FC">
            <w:pPr>
              <w:rPr>
                <w:szCs w:val="18"/>
              </w:rPr>
            </w:pPr>
            <w:r>
              <w:rPr>
                <w:rStyle w:val="eop"/>
                <w:szCs w:val="18"/>
              </w:rPr>
              <w:t> </w:t>
            </w:r>
          </w:p>
        </w:tc>
        <w:tc>
          <w:tcPr>
            <w:tcW w:w="850" w:type="dxa"/>
          </w:tcPr>
          <w:p w14:paraId="3505D379" w14:textId="77777777" w:rsidR="00F64C25" w:rsidRPr="00A1291A" w:rsidRDefault="00F64C25" w:rsidP="00A429FC">
            <w:pPr>
              <w:rPr>
                <w:szCs w:val="18"/>
              </w:rPr>
            </w:pPr>
            <w:r>
              <w:rPr>
                <w:rStyle w:val="eop"/>
                <w:szCs w:val="18"/>
              </w:rPr>
              <w:t> </w:t>
            </w:r>
          </w:p>
        </w:tc>
        <w:tc>
          <w:tcPr>
            <w:tcW w:w="1152" w:type="dxa"/>
          </w:tcPr>
          <w:p w14:paraId="3B8EAAD0" w14:textId="77777777" w:rsidR="00F64C25" w:rsidRPr="00A1291A" w:rsidRDefault="00F64C25" w:rsidP="00A429FC">
            <w:pPr>
              <w:rPr>
                <w:szCs w:val="18"/>
              </w:rPr>
            </w:pPr>
            <w:r>
              <w:rPr>
                <w:rStyle w:val="eop"/>
                <w:szCs w:val="18"/>
              </w:rPr>
              <w:t> </w:t>
            </w:r>
          </w:p>
        </w:tc>
      </w:tr>
      <w:tr w:rsidR="00F64C25" w:rsidRPr="00A1291A" w14:paraId="69832D83" w14:textId="77777777" w:rsidTr="00A429FC">
        <w:trPr>
          <w:trHeight w:val="333"/>
        </w:trPr>
        <w:tc>
          <w:tcPr>
            <w:tcW w:w="1283" w:type="dxa"/>
          </w:tcPr>
          <w:p w14:paraId="47D14A56" w14:textId="77777777" w:rsidR="00F64C25" w:rsidRPr="00A1291A" w:rsidRDefault="00F64C25" w:rsidP="00A429FC">
            <w:pPr>
              <w:rPr>
                <w:szCs w:val="18"/>
              </w:rPr>
            </w:pPr>
            <w:r>
              <w:rPr>
                <w:rStyle w:val="normaltextrun"/>
                <w:szCs w:val="18"/>
              </w:rPr>
              <w:t>Transmission of COVID.</w:t>
            </w:r>
            <w:r>
              <w:rPr>
                <w:rStyle w:val="eop"/>
                <w:szCs w:val="18"/>
              </w:rPr>
              <w:t> </w:t>
            </w:r>
          </w:p>
        </w:tc>
        <w:tc>
          <w:tcPr>
            <w:tcW w:w="2338" w:type="dxa"/>
          </w:tcPr>
          <w:p w14:paraId="431D9232" w14:textId="77777777" w:rsidR="00F64C25" w:rsidRDefault="00F64C25" w:rsidP="00A429F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Close contact</w:t>
            </w:r>
            <w:r>
              <w:rPr>
                <w:rStyle w:val="eop"/>
                <w:rFonts w:eastAsia="Arial"/>
                <w:sz w:val="18"/>
                <w:szCs w:val="18"/>
              </w:rPr>
              <w:t> </w:t>
            </w:r>
          </w:p>
          <w:p w14:paraId="607E508B" w14:textId="77777777" w:rsidR="00F64C25" w:rsidRPr="00A1291A" w:rsidRDefault="00F64C25" w:rsidP="00A429FC">
            <w:pPr>
              <w:rPr>
                <w:szCs w:val="18"/>
              </w:rPr>
            </w:pPr>
            <w:r>
              <w:rPr>
                <w:rStyle w:val="normaltextrun"/>
                <w:szCs w:val="18"/>
              </w:rPr>
              <w:t>with covid positive participants or biological samples.</w:t>
            </w:r>
            <w:r>
              <w:rPr>
                <w:rStyle w:val="eop"/>
                <w:szCs w:val="18"/>
              </w:rPr>
              <w:t> </w:t>
            </w:r>
          </w:p>
        </w:tc>
        <w:tc>
          <w:tcPr>
            <w:tcW w:w="3118" w:type="dxa"/>
          </w:tcPr>
          <w:p w14:paraId="68E4D02A" w14:textId="77777777" w:rsidR="00F64C25" w:rsidRDefault="00F64C25" w:rsidP="00A429F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Advice participants and staff to stay at home if feeling unwell.</w:t>
            </w:r>
            <w:r>
              <w:rPr>
                <w:rStyle w:val="eop"/>
                <w:rFonts w:eastAsia="Arial"/>
              </w:rPr>
              <w:t> </w:t>
            </w:r>
          </w:p>
          <w:p w14:paraId="2D12DC23" w14:textId="77777777" w:rsidR="00F64C25" w:rsidRDefault="00F64C25" w:rsidP="00A429F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xml:space="preserve">Researchers are advised of the benefits of covid </w:t>
            </w:r>
            <w:proofErr w:type="gramStart"/>
            <w:r>
              <w:rPr>
                <w:rStyle w:val="normaltextrun"/>
                <w:rFonts w:ascii="Arial" w:hAnsi="Arial" w:cs="Arial"/>
                <w:sz w:val="20"/>
                <w:szCs w:val="20"/>
              </w:rPr>
              <w:t>vaccination</w:t>
            </w:r>
            <w:proofErr w:type="gramEnd"/>
            <w:r>
              <w:rPr>
                <w:rStyle w:val="eop"/>
                <w:rFonts w:eastAsia="Arial"/>
              </w:rPr>
              <w:t> </w:t>
            </w:r>
          </w:p>
          <w:p w14:paraId="4793EE60" w14:textId="77777777" w:rsidR="00F64C25" w:rsidRDefault="00F64C25" w:rsidP="00A429F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Correct use of PPE.</w:t>
            </w:r>
            <w:r>
              <w:rPr>
                <w:rStyle w:val="eop"/>
                <w:rFonts w:eastAsia="Arial"/>
              </w:rPr>
              <w:t> </w:t>
            </w:r>
          </w:p>
          <w:p w14:paraId="112CB38B" w14:textId="77777777" w:rsidR="00F64C25" w:rsidRDefault="00F64C25" w:rsidP="00A429F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Keep room ventilated.</w:t>
            </w:r>
            <w:r>
              <w:rPr>
                <w:rStyle w:val="eop"/>
                <w:rFonts w:eastAsia="Arial"/>
              </w:rPr>
              <w:t> </w:t>
            </w:r>
          </w:p>
          <w:p w14:paraId="7AF086BA" w14:textId="77777777" w:rsidR="00F64C25" w:rsidRDefault="00F64C25" w:rsidP="00A429F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Adequate separate waste disposal.</w:t>
            </w:r>
            <w:r>
              <w:rPr>
                <w:rStyle w:val="eop"/>
                <w:rFonts w:eastAsia="Arial"/>
              </w:rPr>
              <w:t> </w:t>
            </w:r>
          </w:p>
          <w:p w14:paraId="786D865A" w14:textId="77777777" w:rsidR="00F64C25" w:rsidRPr="00A1291A" w:rsidRDefault="00F64C25" w:rsidP="00A429FC">
            <w:pPr>
              <w:rPr>
                <w:szCs w:val="18"/>
              </w:rPr>
            </w:pPr>
            <w:r>
              <w:rPr>
                <w:rStyle w:val="normaltextrun"/>
                <w:sz w:val="20"/>
                <w:szCs w:val="20"/>
              </w:rPr>
              <w:t>Frequent hygiene of hands and surfaces.</w:t>
            </w:r>
            <w:r>
              <w:rPr>
                <w:rStyle w:val="eop"/>
              </w:rPr>
              <w:t> </w:t>
            </w:r>
          </w:p>
        </w:tc>
        <w:tc>
          <w:tcPr>
            <w:tcW w:w="1276" w:type="dxa"/>
            <w:shd w:val="clear" w:color="auto" w:fill="00FF00"/>
          </w:tcPr>
          <w:p w14:paraId="1CC82368" w14:textId="77777777" w:rsidR="00F64C25" w:rsidRDefault="00F64C25" w:rsidP="00A429FC">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18"/>
                <w:szCs w:val="18"/>
              </w:rPr>
              <w:t>2 * 2 = 4</w:t>
            </w:r>
            <w:r>
              <w:rPr>
                <w:rStyle w:val="eop"/>
                <w:rFonts w:eastAsia="Arial"/>
                <w:sz w:val="18"/>
                <w:szCs w:val="18"/>
              </w:rPr>
              <w:t> </w:t>
            </w:r>
          </w:p>
          <w:p w14:paraId="4503183C" w14:textId="77777777" w:rsidR="00F64C25" w:rsidRDefault="00F64C25" w:rsidP="00A429FC">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18"/>
                <w:szCs w:val="18"/>
              </w:rPr>
              <w:t>Low</w:t>
            </w:r>
            <w:r>
              <w:rPr>
                <w:rStyle w:val="eop"/>
                <w:rFonts w:eastAsia="Arial"/>
                <w:sz w:val="18"/>
                <w:szCs w:val="18"/>
              </w:rPr>
              <w:t> </w:t>
            </w:r>
          </w:p>
          <w:p w14:paraId="22C58C44" w14:textId="77777777" w:rsidR="00F64C25" w:rsidRPr="00A1291A" w:rsidRDefault="00F64C25" w:rsidP="00A429FC">
            <w:pPr>
              <w:jc w:val="center"/>
              <w:rPr>
                <w:szCs w:val="18"/>
              </w:rPr>
            </w:pPr>
            <w:r>
              <w:rPr>
                <w:rStyle w:val="eop"/>
                <w:szCs w:val="18"/>
              </w:rPr>
              <w:t> </w:t>
            </w:r>
          </w:p>
        </w:tc>
        <w:tc>
          <w:tcPr>
            <w:tcW w:w="2977" w:type="dxa"/>
          </w:tcPr>
          <w:p w14:paraId="0FA2D7B6" w14:textId="77777777" w:rsidR="00F64C25" w:rsidRPr="00A1291A" w:rsidRDefault="00F64C25" w:rsidP="00A429FC">
            <w:pPr>
              <w:rPr>
                <w:szCs w:val="18"/>
              </w:rPr>
            </w:pPr>
            <w:r>
              <w:rPr>
                <w:rStyle w:val="eop"/>
                <w:szCs w:val="18"/>
              </w:rPr>
              <w:t> </w:t>
            </w:r>
          </w:p>
        </w:tc>
        <w:tc>
          <w:tcPr>
            <w:tcW w:w="1134" w:type="dxa"/>
          </w:tcPr>
          <w:p w14:paraId="753A0DC6" w14:textId="77777777" w:rsidR="00F64C25" w:rsidRPr="00A1291A" w:rsidRDefault="00F64C25" w:rsidP="00A429FC">
            <w:pPr>
              <w:jc w:val="center"/>
              <w:rPr>
                <w:szCs w:val="18"/>
              </w:rPr>
            </w:pPr>
            <w:r>
              <w:rPr>
                <w:rStyle w:val="eop"/>
                <w:szCs w:val="18"/>
              </w:rPr>
              <w:t> </w:t>
            </w:r>
          </w:p>
        </w:tc>
        <w:tc>
          <w:tcPr>
            <w:tcW w:w="1134" w:type="dxa"/>
          </w:tcPr>
          <w:p w14:paraId="4F2F48A9" w14:textId="77777777" w:rsidR="00F64C25" w:rsidRDefault="00F64C25" w:rsidP="00A429FC">
            <w:pPr>
              <w:pStyle w:val="paragraph"/>
              <w:spacing w:before="0" w:beforeAutospacing="0" w:after="0" w:afterAutospacing="0"/>
              <w:textAlignment w:val="baseline"/>
              <w:rPr>
                <w:rFonts w:ascii="Segoe UI" w:hAnsi="Segoe UI" w:cs="Segoe UI"/>
                <w:sz w:val="18"/>
                <w:szCs w:val="18"/>
              </w:rPr>
            </w:pPr>
            <w:r>
              <w:rPr>
                <w:rStyle w:val="eop"/>
                <w:rFonts w:eastAsia="Arial"/>
                <w:sz w:val="18"/>
                <w:szCs w:val="18"/>
              </w:rPr>
              <w:t> </w:t>
            </w:r>
          </w:p>
          <w:p w14:paraId="64034C3E" w14:textId="77777777" w:rsidR="00F64C25" w:rsidRPr="00A1291A" w:rsidRDefault="00F64C25" w:rsidP="00A429FC">
            <w:pPr>
              <w:rPr>
                <w:szCs w:val="18"/>
              </w:rPr>
            </w:pPr>
            <w:r>
              <w:rPr>
                <w:rStyle w:val="eop"/>
                <w:szCs w:val="18"/>
              </w:rPr>
              <w:t> </w:t>
            </w:r>
          </w:p>
        </w:tc>
        <w:tc>
          <w:tcPr>
            <w:tcW w:w="850" w:type="dxa"/>
          </w:tcPr>
          <w:p w14:paraId="6D90BFFC" w14:textId="77777777" w:rsidR="00F64C25" w:rsidRPr="00A1291A" w:rsidRDefault="00F64C25" w:rsidP="00A429FC">
            <w:pPr>
              <w:rPr>
                <w:szCs w:val="18"/>
              </w:rPr>
            </w:pPr>
            <w:r>
              <w:rPr>
                <w:rStyle w:val="eop"/>
                <w:szCs w:val="18"/>
              </w:rPr>
              <w:t> </w:t>
            </w:r>
          </w:p>
        </w:tc>
        <w:tc>
          <w:tcPr>
            <w:tcW w:w="1152" w:type="dxa"/>
          </w:tcPr>
          <w:p w14:paraId="6522221A" w14:textId="77777777" w:rsidR="00F64C25" w:rsidRPr="00A1291A" w:rsidRDefault="00F64C25" w:rsidP="00A429FC">
            <w:pPr>
              <w:rPr>
                <w:szCs w:val="18"/>
              </w:rPr>
            </w:pPr>
            <w:r>
              <w:rPr>
                <w:rStyle w:val="eop"/>
                <w:szCs w:val="18"/>
              </w:rPr>
              <w:t> </w:t>
            </w:r>
          </w:p>
        </w:tc>
      </w:tr>
    </w:tbl>
    <w:p w14:paraId="6875F445" w14:textId="77777777" w:rsidR="00F64C25" w:rsidRDefault="00F64C25" w:rsidP="00F64C25">
      <w:pPr>
        <w:rPr>
          <w:b/>
        </w:rPr>
      </w:pPr>
      <w:r w:rsidRPr="000E1C68">
        <w:rPr>
          <w:b/>
        </w:rPr>
        <w:t xml:space="preserve">  * Please see overleaf for guidance on completion</w:t>
      </w:r>
    </w:p>
    <w:p w14:paraId="2D226F0A" w14:textId="77777777" w:rsidR="00F64C25" w:rsidRDefault="00F64C25" w:rsidP="00F64C25">
      <w:pPr>
        <w:jc w:val="center"/>
        <w:rPr>
          <w:b/>
        </w:rPr>
      </w:pPr>
    </w:p>
    <w:p w14:paraId="1028FAAC" w14:textId="60295804" w:rsidR="00F64C25" w:rsidRPr="000E1C68" w:rsidRDefault="00F64C25" w:rsidP="00F64C25">
      <w:pPr>
        <w:jc w:val="center"/>
        <w:rPr>
          <w:b/>
        </w:rPr>
      </w:pPr>
      <w:r w:rsidRPr="000E1C68">
        <w:rPr>
          <w:b/>
        </w:rPr>
        <w:t xml:space="preserve">Guidance on completing the risk </w:t>
      </w:r>
      <w:proofErr w:type="gramStart"/>
      <w:r w:rsidRPr="000E1C68">
        <w:rPr>
          <w:b/>
        </w:rPr>
        <w:t>assessment</w:t>
      </w:r>
      <w:proofErr w:type="gramEnd"/>
    </w:p>
    <w:p w14:paraId="26CB77ED" w14:textId="77777777" w:rsidR="00F64C25" w:rsidRPr="000E1C68" w:rsidRDefault="00F64C25" w:rsidP="00F64C25">
      <w:pPr>
        <w:numPr>
          <w:ilvl w:val="0"/>
          <w:numId w:val="1"/>
        </w:numPr>
        <w:spacing w:after="0" w:line="240" w:lineRule="auto"/>
        <w:rPr>
          <w:sz w:val="20"/>
          <w:szCs w:val="20"/>
        </w:rPr>
      </w:pPr>
      <w:r w:rsidRPr="000E1C68">
        <w:rPr>
          <w:b/>
          <w:sz w:val="20"/>
          <w:szCs w:val="20"/>
        </w:rPr>
        <w:t xml:space="preserve">Description of the work:  </w:t>
      </w:r>
      <w:r w:rsidRPr="000E1C68">
        <w:rPr>
          <w:sz w:val="20"/>
          <w:szCs w:val="20"/>
        </w:rPr>
        <w:t xml:space="preserve">A general description of the work e.g. </w:t>
      </w:r>
      <w:r>
        <w:rPr>
          <w:sz w:val="20"/>
          <w:szCs w:val="20"/>
        </w:rPr>
        <w:t xml:space="preserve">Teaching; Travelling; Workshop activities; </w:t>
      </w:r>
      <w:r w:rsidRPr="000E1C68">
        <w:rPr>
          <w:sz w:val="20"/>
          <w:szCs w:val="20"/>
        </w:rPr>
        <w:t>Ground</w:t>
      </w:r>
      <w:r>
        <w:rPr>
          <w:sz w:val="20"/>
          <w:szCs w:val="20"/>
        </w:rPr>
        <w:t>s</w:t>
      </w:r>
      <w:r w:rsidRPr="000E1C68">
        <w:rPr>
          <w:sz w:val="20"/>
          <w:szCs w:val="20"/>
        </w:rPr>
        <w:t xml:space="preserve"> Maintenance; Office Activities; Waste</w:t>
      </w:r>
      <w:r>
        <w:rPr>
          <w:sz w:val="20"/>
          <w:szCs w:val="20"/>
        </w:rPr>
        <w:t xml:space="preserve"> </w:t>
      </w:r>
      <w:proofErr w:type="gramStart"/>
      <w:r>
        <w:rPr>
          <w:sz w:val="20"/>
          <w:szCs w:val="20"/>
        </w:rPr>
        <w:t>collection;</w:t>
      </w:r>
      <w:proofErr w:type="gramEnd"/>
      <w:r>
        <w:rPr>
          <w:sz w:val="20"/>
          <w:szCs w:val="20"/>
        </w:rPr>
        <w:t xml:space="preserve"> </w:t>
      </w:r>
    </w:p>
    <w:p w14:paraId="66C48A53" w14:textId="77777777" w:rsidR="00F64C25" w:rsidRPr="000E1C68" w:rsidRDefault="00F64C25" w:rsidP="00F64C25">
      <w:pPr>
        <w:numPr>
          <w:ilvl w:val="0"/>
          <w:numId w:val="1"/>
        </w:numPr>
        <w:spacing w:after="0" w:line="240" w:lineRule="auto"/>
        <w:rPr>
          <w:sz w:val="20"/>
          <w:szCs w:val="20"/>
        </w:rPr>
      </w:pPr>
      <w:r w:rsidRPr="000E1C68">
        <w:rPr>
          <w:b/>
          <w:sz w:val="20"/>
          <w:szCs w:val="20"/>
        </w:rPr>
        <w:t xml:space="preserve">Task or Process:  </w:t>
      </w:r>
      <w:r w:rsidRPr="000E1C68">
        <w:rPr>
          <w:sz w:val="20"/>
          <w:szCs w:val="20"/>
        </w:rPr>
        <w:t>A brief description of the specific work being car</w:t>
      </w:r>
      <w:r>
        <w:rPr>
          <w:sz w:val="20"/>
          <w:szCs w:val="20"/>
        </w:rPr>
        <w:t>ried out e.g. use of workshop or laboratory equipment; using ladders for maintenance purposes; manual handling of materials</w:t>
      </w:r>
      <w:r w:rsidRPr="000E1C68">
        <w:rPr>
          <w:sz w:val="20"/>
          <w:szCs w:val="20"/>
        </w:rPr>
        <w:t>; bulk waste collection etc. or the process being assessed.</w:t>
      </w:r>
    </w:p>
    <w:p w14:paraId="1CFB7A15" w14:textId="77777777" w:rsidR="00F64C25" w:rsidRPr="000E1C68" w:rsidRDefault="00F64C25" w:rsidP="00F64C25">
      <w:pPr>
        <w:numPr>
          <w:ilvl w:val="0"/>
          <w:numId w:val="1"/>
        </w:numPr>
        <w:spacing w:after="0" w:line="240" w:lineRule="auto"/>
        <w:rPr>
          <w:sz w:val="20"/>
          <w:szCs w:val="20"/>
        </w:rPr>
      </w:pPr>
      <w:r w:rsidRPr="000E1C68">
        <w:rPr>
          <w:b/>
          <w:sz w:val="20"/>
          <w:szCs w:val="20"/>
        </w:rPr>
        <w:t>The Hazard(s):</w:t>
      </w:r>
      <w:r w:rsidRPr="000E1C68">
        <w:rPr>
          <w:sz w:val="20"/>
          <w:szCs w:val="20"/>
        </w:rPr>
        <w:t xml:space="preserve"> A brief description of the potential for causing harm or loss e.g. moving parts of machinery; entanglement; contact with electricity, lifting heavy loads etc.</w:t>
      </w:r>
    </w:p>
    <w:p w14:paraId="768728A1" w14:textId="77777777" w:rsidR="00F64C25" w:rsidRPr="000E1C68" w:rsidRDefault="00F64C25" w:rsidP="00F64C25">
      <w:pPr>
        <w:numPr>
          <w:ilvl w:val="0"/>
          <w:numId w:val="1"/>
        </w:numPr>
        <w:spacing w:after="0" w:line="240" w:lineRule="auto"/>
        <w:rPr>
          <w:b/>
          <w:sz w:val="20"/>
          <w:szCs w:val="20"/>
        </w:rPr>
      </w:pPr>
      <w:r w:rsidRPr="000E1C68">
        <w:rPr>
          <w:b/>
          <w:sz w:val="20"/>
          <w:szCs w:val="20"/>
        </w:rPr>
        <w:t xml:space="preserve">Persons at Risk:  </w:t>
      </w:r>
      <w:r w:rsidRPr="000E1C68">
        <w:rPr>
          <w:sz w:val="20"/>
          <w:szCs w:val="20"/>
        </w:rPr>
        <w:t>E = E</w:t>
      </w:r>
      <w:r>
        <w:rPr>
          <w:sz w:val="20"/>
          <w:szCs w:val="20"/>
        </w:rPr>
        <w:t>mployees; C = Contractors; V = V</w:t>
      </w:r>
      <w:r w:rsidRPr="000E1C68">
        <w:rPr>
          <w:sz w:val="20"/>
          <w:szCs w:val="20"/>
        </w:rPr>
        <w:t>isitors</w:t>
      </w:r>
      <w:r>
        <w:rPr>
          <w:sz w:val="20"/>
          <w:szCs w:val="20"/>
        </w:rPr>
        <w:t xml:space="preserve">; </w:t>
      </w:r>
      <w:proofErr w:type="spellStart"/>
      <w:r>
        <w:rPr>
          <w:sz w:val="20"/>
          <w:szCs w:val="20"/>
        </w:rPr>
        <w:t>Mp</w:t>
      </w:r>
      <w:proofErr w:type="spellEnd"/>
      <w:r>
        <w:rPr>
          <w:sz w:val="20"/>
          <w:szCs w:val="20"/>
        </w:rPr>
        <w:t xml:space="preserve"> = Members of the public; S = Students</w:t>
      </w:r>
      <w:r w:rsidRPr="000E1C68">
        <w:rPr>
          <w:sz w:val="20"/>
          <w:szCs w:val="20"/>
        </w:rPr>
        <w:t>; EM = Expectant Mothers; DP = Disabled persons. The type</w:t>
      </w:r>
      <w:r>
        <w:rPr>
          <w:sz w:val="20"/>
          <w:szCs w:val="20"/>
        </w:rPr>
        <w:t>s</w:t>
      </w:r>
      <w:r w:rsidRPr="000E1C68">
        <w:rPr>
          <w:sz w:val="20"/>
          <w:szCs w:val="20"/>
        </w:rPr>
        <w:t xml:space="preserve"> and numbers of person at risk may impact the degree and likelihood of the risk.</w:t>
      </w:r>
    </w:p>
    <w:p w14:paraId="3A2EA0C0" w14:textId="77777777" w:rsidR="00F64C25" w:rsidRPr="000E1C68" w:rsidRDefault="00F64C25" w:rsidP="00F64C25">
      <w:pPr>
        <w:numPr>
          <w:ilvl w:val="0"/>
          <w:numId w:val="1"/>
        </w:numPr>
        <w:spacing w:after="0" w:line="240" w:lineRule="auto"/>
        <w:rPr>
          <w:b/>
          <w:sz w:val="20"/>
          <w:szCs w:val="20"/>
        </w:rPr>
      </w:pPr>
      <w:r w:rsidRPr="000E1C68">
        <w:rPr>
          <w:b/>
          <w:sz w:val="20"/>
          <w:szCs w:val="20"/>
        </w:rPr>
        <w:t xml:space="preserve">Existing Controls:  </w:t>
      </w:r>
      <w:r>
        <w:rPr>
          <w:sz w:val="20"/>
          <w:szCs w:val="20"/>
        </w:rPr>
        <w:t>Considerations c</w:t>
      </w:r>
      <w:r w:rsidRPr="000E1C68">
        <w:rPr>
          <w:sz w:val="20"/>
          <w:szCs w:val="20"/>
        </w:rPr>
        <w:t xml:space="preserve">ould </w:t>
      </w:r>
      <w:proofErr w:type="gramStart"/>
      <w:r w:rsidRPr="000E1C68">
        <w:rPr>
          <w:sz w:val="20"/>
          <w:szCs w:val="20"/>
        </w:rPr>
        <w:t>include:-</w:t>
      </w:r>
      <w:proofErr w:type="gramEnd"/>
      <w:r w:rsidRPr="000E1C68">
        <w:rPr>
          <w:sz w:val="20"/>
          <w:szCs w:val="20"/>
        </w:rPr>
        <w:t xml:space="preserve"> guarding; training; safe systems of work; segregation; safety equipment; examination and testing; emergency arrangements.</w:t>
      </w:r>
    </w:p>
    <w:p w14:paraId="29D9ADC2" w14:textId="77777777" w:rsidR="00F64C25" w:rsidRPr="000E1C68" w:rsidRDefault="00F64C25" w:rsidP="00F64C25">
      <w:pPr>
        <w:numPr>
          <w:ilvl w:val="0"/>
          <w:numId w:val="1"/>
        </w:numPr>
        <w:spacing w:after="0" w:line="240" w:lineRule="auto"/>
        <w:rPr>
          <w:b/>
          <w:sz w:val="20"/>
          <w:szCs w:val="20"/>
        </w:rPr>
      </w:pPr>
      <w:r w:rsidRPr="000E1C68">
        <w:rPr>
          <w:b/>
          <w:sz w:val="20"/>
          <w:szCs w:val="20"/>
        </w:rPr>
        <w:t xml:space="preserve">Risk Classification:  </w:t>
      </w:r>
      <w:r w:rsidRPr="000E1C68">
        <w:rPr>
          <w:sz w:val="20"/>
          <w:szCs w:val="20"/>
        </w:rPr>
        <w:t xml:space="preserve">In considering the likelihood of an injury or incident occurring the following potential contributory factors should be </w:t>
      </w:r>
      <w:proofErr w:type="gramStart"/>
      <w:r w:rsidRPr="000E1C68">
        <w:rPr>
          <w:sz w:val="20"/>
          <w:szCs w:val="20"/>
        </w:rPr>
        <w:t>considered:-</w:t>
      </w:r>
      <w:proofErr w:type="gramEnd"/>
    </w:p>
    <w:p w14:paraId="1EEBB44F" w14:textId="77777777" w:rsidR="00F64C25" w:rsidRPr="000E1C68" w:rsidRDefault="00F64C25" w:rsidP="00F64C25">
      <w:pPr>
        <w:numPr>
          <w:ilvl w:val="0"/>
          <w:numId w:val="2"/>
        </w:numPr>
        <w:tabs>
          <w:tab w:val="clear" w:pos="720"/>
        </w:tabs>
        <w:spacing w:after="0" w:line="240" w:lineRule="auto"/>
        <w:ind w:left="1440"/>
        <w:rPr>
          <w:b/>
          <w:sz w:val="20"/>
          <w:szCs w:val="20"/>
        </w:rPr>
      </w:pPr>
      <w:r w:rsidRPr="000E1C68">
        <w:rPr>
          <w:sz w:val="20"/>
          <w:szCs w:val="20"/>
        </w:rPr>
        <w:t xml:space="preserve">How </w:t>
      </w:r>
      <w:proofErr w:type="gramStart"/>
      <w:r w:rsidRPr="000E1C68">
        <w:rPr>
          <w:sz w:val="20"/>
          <w:szCs w:val="20"/>
        </w:rPr>
        <w:t>frequent</w:t>
      </w:r>
      <w:proofErr w:type="gramEnd"/>
      <w:r w:rsidRPr="000E1C68">
        <w:rPr>
          <w:sz w:val="20"/>
          <w:szCs w:val="20"/>
        </w:rPr>
        <w:t xml:space="preserve"> the work is carried out?  A higher frequency may increase the risk.</w:t>
      </w:r>
    </w:p>
    <w:p w14:paraId="53710374" w14:textId="77777777" w:rsidR="00F64C25" w:rsidRPr="00910FA0" w:rsidRDefault="00F64C25" w:rsidP="00F64C25">
      <w:pPr>
        <w:numPr>
          <w:ilvl w:val="0"/>
          <w:numId w:val="2"/>
        </w:numPr>
        <w:tabs>
          <w:tab w:val="clear" w:pos="720"/>
        </w:tabs>
        <w:spacing w:after="0" w:line="240" w:lineRule="auto"/>
        <w:ind w:left="1440"/>
        <w:rPr>
          <w:b/>
          <w:sz w:val="20"/>
          <w:szCs w:val="20"/>
        </w:rPr>
      </w:pPr>
      <w:r w:rsidRPr="000E1C68">
        <w:rPr>
          <w:sz w:val="20"/>
          <w:szCs w:val="20"/>
        </w:rPr>
        <w:t>Whether those carrying out the work are</w:t>
      </w:r>
      <w:r>
        <w:rPr>
          <w:sz w:val="20"/>
          <w:szCs w:val="20"/>
        </w:rPr>
        <w:t xml:space="preserve"> more at risk e.g. a disabled person</w:t>
      </w:r>
      <w:r w:rsidRPr="000E1C68">
        <w:rPr>
          <w:sz w:val="20"/>
          <w:szCs w:val="20"/>
        </w:rPr>
        <w:t xml:space="preserve">, </w:t>
      </w:r>
      <w:r>
        <w:rPr>
          <w:sz w:val="20"/>
          <w:szCs w:val="20"/>
        </w:rPr>
        <w:t>an expectant mother</w:t>
      </w:r>
      <w:r w:rsidRPr="000E1C68">
        <w:rPr>
          <w:sz w:val="20"/>
          <w:szCs w:val="20"/>
        </w:rPr>
        <w:t>, or someone with little experience.</w:t>
      </w:r>
    </w:p>
    <w:p w14:paraId="2145627D" w14:textId="77777777" w:rsidR="00910FA0" w:rsidRDefault="00910FA0" w:rsidP="00910FA0">
      <w:pPr>
        <w:spacing w:after="0" w:line="240" w:lineRule="auto"/>
        <w:rPr>
          <w:sz w:val="20"/>
          <w:szCs w:val="20"/>
        </w:rPr>
      </w:pPr>
    </w:p>
    <w:p w14:paraId="19C9DB39" w14:textId="77777777" w:rsidR="00910FA0" w:rsidRDefault="00910FA0" w:rsidP="00910FA0">
      <w:pPr>
        <w:spacing w:after="0" w:line="240" w:lineRule="auto"/>
        <w:rPr>
          <w:sz w:val="20"/>
          <w:szCs w:val="20"/>
        </w:rPr>
      </w:pPr>
    </w:p>
    <w:p w14:paraId="441456C8" w14:textId="77777777" w:rsidR="00910FA0" w:rsidRPr="000E1C68" w:rsidRDefault="00910FA0" w:rsidP="00910FA0">
      <w:pPr>
        <w:spacing w:after="0" w:line="240" w:lineRule="auto"/>
        <w:rPr>
          <w:b/>
          <w:sz w:val="20"/>
          <w:szCs w:val="20"/>
        </w:rPr>
      </w:pPr>
    </w:p>
    <w:p w14:paraId="319E614B" w14:textId="77777777" w:rsidR="00F64C25" w:rsidRPr="000E1C68" w:rsidRDefault="00F64C25" w:rsidP="00F64C25">
      <w:pPr>
        <w:numPr>
          <w:ilvl w:val="0"/>
          <w:numId w:val="2"/>
        </w:numPr>
        <w:spacing w:after="0" w:line="240" w:lineRule="auto"/>
        <w:ind w:firstLine="360"/>
        <w:rPr>
          <w:b/>
          <w:sz w:val="20"/>
          <w:szCs w:val="20"/>
        </w:rPr>
      </w:pPr>
      <w:r>
        <w:rPr>
          <w:noProof/>
        </w:rPr>
        <w:lastRenderedPageBreak/>
        <mc:AlternateContent>
          <mc:Choice Requires="wps">
            <w:drawing>
              <wp:anchor distT="0" distB="0" distL="114300" distR="114300" simplePos="0" relativeHeight="251659264" behindDoc="0" locked="0" layoutInCell="1" allowOverlap="1" wp14:anchorId="50D568B4" wp14:editId="261EAF9D">
                <wp:simplePos x="0" y="0"/>
                <wp:positionH relativeFrom="column">
                  <wp:posOffset>5489575</wp:posOffset>
                </wp:positionH>
                <wp:positionV relativeFrom="paragraph">
                  <wp:posOffset>50165</wp:posOffset>
                </wp:positionV>
                <wp:extent cx="3189605" cy="2094865"/>
                <wp:effectExtent l="0" t="0" r="10795" b="1968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9605" cy="2094865"/>
                        </a:xfrm>
                        <a:prstGeom prst="rect">
                          <a:avLst/>
                        </a:prstGeom>
                        <a:solidFill>
                          <a:srgbClr val="FFFFFF"/>
                        </a:solidFill>
                        <a:ln w="9525">
                          <a:solidFill>
                            <a:srgbClr val="000000"/>
                          </a:solidFill>
                          <a:miter lim="800000"/>
                          <a:headEnd/>
                          <a:tailEnd/>
                        </a:ln>
                      </wps:spPr>
                      <wps:txbx>
                        <w:txbxContent>
                          <w:p w14:paraId="6C2EC39F" w14:textId="77777777" w:rsidR="00F64C25" w:rsidRPr="00934C92" w:rsidRDefault="00F64C25" w:rsidP="00F64C25">
                            <w:bookmarkStart w:id="0" w:name="_Hlk158896343"/>
                            <w:bookmarkEnd w:id="0"/>
                            <w:r w:rsidRPr="00466EA0">
                              <w:rPr>
                                <w:noProof/>
                                <w:lang w:eastAsia="en-GB"/>
                              </w:rPr>
                              <w:drawing>
                                <wp:inline distT="0" distB="0" distL="0" distR="0" wp14:anchorId="5913A0B0" wp14:editId="61086D42">
                                  <wp:extent cx="3098800" cy="2133600"/>
                                  <wp:effectExtent l="0" t="0" r="0" b="0"/>
                                  <wp:docPr id="6746001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98800" cy="2133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568B4" id="_x0000_t202" coordsize="21600,21600" o:spt="202" path="m,l,21600r21600,l21600,xe">
                <v:stroke joinstyle="miter"/>
                <v:path gradientshapeok="t" o:connecttype="rect"/>
              </v:shapetype>
              <v:shape id="Text Box 2" o:spid="_x0000_s1026" type="#_x0000_t202" style="position:absolute;left:0;text-align:left;margin-left:432.25pt;margin-top:3.95pt;width:251.15pt;height:16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">
                <v:textbox>
                  <w:txbxContent>
                    <w:p w14:paraId="6C2EC39F" w14:textId="77777777" w:rsidR="00F64C25" w:rsidRPr="00934C92" w:rsidRDefault="00F64C25" w:rsidP="00F64C25">
                      <w:bookmarkStart w:id="1" w:name="_Hlk158896343"/>
                      <w:bookmarkEnd w:id="1"/>
                      <w:r w:rsidRPr="00466EA0">
                        <w:rPr>
                          <w:noProof/>
                          <w:lang w:eastAsia="en-GB"/>
                        </w:rPr>
                        <w:drawing>
                          <wp:inline distT="0" distB="0" distL="0" distR="0" wp14:anchorId="5913A0B0" wp14:editId="61086D42">
                            <wp:extent cx="3098800" cy="2133600"/>
                            <wp:effectExtent l="0" t="0" r="0" b="0"/>
                            <wp:docPr id="6746001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98800" cy="2133600"/>
                                    </a:xfrm>
                                    <a:prstGeom prst="rect">
                                      <a:avLst/>
                                    </a:prstGeom>
                                    <a:noFill/>
                                    <a:ln>
                                      <a:noFill/>
                                    </a:ln>
                                  </pic:spPr>
                                </pic:pic>
                              </a:graphicData>
                            </a:graphic>
                          </wp:inline>
                        </w:drawing>
                      </w:r>
                    </w:p>
                  </w:txbxContent>
                </v:textbox>
              </v:shape>
            </w:pict>
          </mc:Fallback>
        </mc:AlternateContent>
      </w:r>
      <w:r w:rsidRPr="000E1C68">
        <w:rPr>
          <w:sz w:val="20"/>
          <w:szCs w:val="20"/>
        </w:rPr>
        <w:t>Are suitable tools and equipment available that are properly maintained?</w:t>
      </w:r>
    </w:p>
    <w:p w14:paraId="24074028" w14:textId="77777777" w:rsidR="00F64C25" w:rsidRPr="000E1C68" w:rsidRDefault="00F64C25" w:rsidP="00F64C25">
      <w:pPr>
        <w:numPr>
          <w:ilvl w:val="0"/>
          <w:numId w:val="2"/>
        </w:numPr>
        <w:spacing w:after="0" w:line="240" w:lineRule="auto"/>
        <w:ind w:firstLine="360"/>
        <w:rPr>
          <w:b/>
          <w:sz w:val="20"/>
          <w:szCs w:val="20"/>
        </w:rPr>
      </w:pPr>
      <w:r w:rsidRPr="000E1C68">
        <w:rPr>
          <w:sz w:val="20"/>
          <w:szCs w:val="20"/>
        </w:rPr>
        <w:t>Has a safe system of work been established and implemented?</w:t>
      </w:r>
    </w:p>
    <w:p w14:paraId="45350411" w14:textId="77777777" w:rsidR="00F64C25" w:rsidRPr="000E1C68" w:rsidRDefault="00F64C25" w:rsidP="00F64C25">
      <w:pPr>
        <w:numPr>
          <w:ilvl w:val="0"/>
          <w:numId w:val="2"/>
        </w:numPr>
        <w:spacing w:after="0" w:line="240" w:lineRule="auto"/>
        <w:ind w:firstLine="360"/>
        <w:rPr>
          <w:b/>
          <w:sz w:val="20"/>
          <w:szCs w:val="20"/>
        </w:rPr>
      </w:pPr>
      <w:r w:rsidRPr="000E1C68">
        <w:rPr>
          <w:sz w:val="20"/>
          <w:szCs w:val="20"/>
        </w:rPr>
        <w:t>Has suitable information, instruction and training been provided?</w:t>
      </w:r>
    </w:p>
    <w:p w14:paraId="1DE9C93C" w14:textId="77777777" w:rsidR="00F64C25" w:rsidRPr="000E1C68" w:rsidRDefault="00F64C25" w:rsidP="00F64C25">
      <w:pPr>
        <w:numPr>
          <w:ilvl w:val="0"/>
          <w:numId w:val="2"/>
        </w:numPr>
        <w:spacing w:after="0" w:line="240" w:lineRule="auto"/>
        <w:ind w:firstLine="360"/>
        <w:rPr>
          <w:b/>
          <w:sz w:val="20"/>
          <w:szCs w:val="20"/>
        </w:rPr>
      </w:pPr>
      <w:r w:rsidRPr="000E1C68">
        <w:rPr>
          <w:sz w:val="20"/>
          <w:szCs w:val="20"/>
        </w:rPr>
        <w:t>Is there adequate supervision?</w:t>
      </w:r>
    </w:p>
    <w:p w14:paraId="2CD9BA18" w14:textId="77777777" w:rsidR="00F64C25" w:rsidRPr="000E1C68" w:rsidRDefault="00F64C25" w:rsidP="00F64C25">
      <w:pPr>
        <w:numPr>
          <w:ilvl w:val="0"/>
          <w:numId w:val="2"/>
        </w:numPr>
        <w:spacing w:after="0" w:line="240" w:lineRule="auto"/>
        <w:ind w:firstLine="360"/>
        <w:rPr>
          <w:b/>
          <w:sz w:val="20"/>
          <w:szCs w:val="20"/>
        </w:rPr>
      </w:pPr>
      <w:r w:rsidRPr="000E1C68">
        <w:rPr>
          <w:sz w:val="20"/>
          <w:szCs w:val="20"/>
        </w:rPr>
        <w:t>Are</w:t>
      </w:r>
      <w:r>
        <w:rPr>
          <w:sz w:val="20"/>
          <w:szCs w:val="20"/>
        </w:rPr>
        <w:t xml:space="preserve"> the controls in place</w:t>
      </w:r>
      <w:r w:rsidRPr="000E1C68">
        <w:rPr>
          <w:sz w:val="20"/>
          <w:szCs w:val="20"/>
        </w:rPr>
        <w:t xml:space="preserve"> adequate</w:t>
      </w:r>
      <w:r>
        <w:rPr>
          <w:sz w:val="20"/>
          <w:szCs w:val="20"/>
        </w:rPr>
        <w:t xml:space="preserve"> or are additional controls required</w:t>
      </w:r>
      <w:r w:rsidRPr="000E1C68">
        <w:rPr>
          <w:sz w:val="20"/>
          <w:szCs w:val="20"/>
        </w:rPr>
        <w:t>?</w:t>
      </w:r>
    </w:p>
    <w:p w14:paraId="37C50682" w14:textId="77777777" w:rsidR="00F64C25" w:rsidRDefault="00F64C25" w:rsidP="00F64C25">
      <w:pPr>
        <w:rPr>
          <w:b/>
          <w:sz w:val="20"/>
          <w:szCs w:val="20"/>
        </w:rPr>
      </w:pPr>
    </w:p>
    <w:p w14:paraId="1C977043" w14:textId="77777777" w:rsidR="00F64C25" w:rsidRPr="000E1C68" w:rsidRDefault="00F64C25" w:rsidP="00F64C25">
      <w:pPr>
        <w:spacing w:after="0" w:line="240" w:lineRule="auto"/>
        <w:ind w:left="720" w:hanging="360"/>
        <w:rPr>
          <w:b/>
          <w:sz w:val="20"/>
          <w:szCs w:val="20"/>
        </w:rPr>
      </w:pPr>
      <w:r w:rsidRPr="000E1C68">
        <w:rPr>
          <w:b/>
          <w:sz w:val="20"/>
          <w:szCs w:val="20"/>
        </w:rPr>
        <w:t>Likelihood of occurrence</w:t>
      </w:r>
      <w:r w:rsidRPr="000E1C68">
        <w:rPr>
          <w:b/>
          <w:sz w:val="20"/>
          <w:szCs w:val="20"/>
        </w:rPr>
        <w:tab/>
      </w:r>
      <w:r w:rsidRPr="000E1C68">
        <w:rPr>
          <w:b/>
          <w:sz w:val="20"/>
          <w:szCs w:val="20"/>
        </w:rPr>
        <w:tab/>
        <w:t>Potential Severity of injury of financial loss</w:t>
      </w:r>
    </w:p>
    <w:p w14:paraId="78BA754E" w14:textId="77777777" w:rsidR="00F64C25" w:rsidRPr="000E1C68" w:rsidRDefault="00F64C25" w:rsidP="00F64C25">
      <w:pPr>
        <w:spacing w:after="0" w:line="240" w:lineRule="auto"/>
        <w:ind w:left="360"/>
        <w:rPr>
          <w:b/>
          <w:sz w:val="20"/>
          <w:szCs w:val="20"/>
        </w:rPr>
      </w:pPr>
    </w:p>
    <w:p w14:paraId="24332FAB" w14:textId="77777777" w:rsidR="00F64C25" w:rsidRPr="000E1C68" w:rsidRDefault="00F64C25" w:rsidP="00F64C25">
      <w:pPr>
        <w:spacing w:after="0" w:line="240" w:lineRule="auto"/>
        <w:ind w:left="360"/>
        <w:rPr>
          <w:b/>
          <w:sz w:val="20"/>
          <w:szCs w:val="20"/>
        </w:rPr>
      </w:pPr>
      <w:r w:rsidRPr="000E1C68">
        <w:rPr>
          <w:b/>
          <w:sz w:val="20"/>
          <w:szCs w:val="20"/>
        </w:rPr>
        <w:t>1.</w:t>
      </w:r>
      <w:r w:rsidRPr="000E1C68">
        <w:rPr>
          <w:b/>
          <w:sz w:val="20"/>
          <w:szCs w:val="20"/>
        </w:rPr>
        <w:tab/>
        <w:t>Improbable</w:t>
      </w:r>
      <w:r w:rsidRPr="000E1C68">
        <w:rPr>
          <w:b/>
          <w:sz w:val="20"/>
          <w:szCs w:val="20"/>
        </w:rPr>
        <w:tab/>
      </w:r>
      <w:r w:rsidRPr="000E1C68">
        <w:rPr>
          <w:b/>
          <w:sz w:val="20"/>
          <w:szCs w:val="20"/>
        </w:rPr>
        <w:tab/>
      </w:r>
      <w:r w:rsidRPr="000E1C68">
        <w:rPr>
          <w:b/>
          <w:sz w:val="20"/>
          <w:szCs w:val="20"/>
        </w:rPr>
        <w:tab/>
        <w:t>1.</w:t>
      </w:r>
      <w:r w:rsidRPr="000E1C68">
        <w:rPr>
          <w:b/>
          <w:sz w:val="20"/>
          <w:szCs w:val="20"/>
        </w:rPr>
        <w:tab/>
        <w:t>None</w:t>
      </w:r>
    </w:p>
    <w:p w14:paraId="5AB87030" w14:textId="77777777" w:rsidR="00F64C25" w:rsidRPr="000E1C68" w:rsidRDefault="00F64C25" w:rsidP="00F64C25">
      <w:pPr>
        <w:spacing w:after="0" w:line="240" w:lineRule="auto"/>
        <w:ind w:left="360"/>
        <w:rPr>
          <w:b/>
          <w:sz w:val="20"/>
          <w:szCs w:val="20"/>
        </w:rPr>
      </w:pPr>
      <w:r w:rsidRPr="000E1C68">
        <w:rPr>
          <w:b/>
          <w:sz w:val="20"/>
          <w:szCs w:val="20"/>
        </w:rPr>
        <w:t xml:space="preserve">2. </w:t>
      </w:r>
      <w:r w:rsidRPr="000E1C68">
        <w:rPr>
          <w:b/>
          <w:sz w:val="20"/>
          <w:szCs w:val="20"/>
        </w:rPr>
        <w:tab/>
        <w:t>Remote</w:t>
      </w:r>
      <w:r w:rsidRPr="000E1C68">
        <w:rPr>
          <w:b/>
          <w:sz w:val="20"/>
          <w:szCs w:val="20"/>
        </w:rPr>
        <w:tab/>
      </w:r>
      <w:r w:rsidRPr="000E1C68">
        <w:rPr>
          <w:b/>
          <w:sz w:val="20"/>
          <w:szCs w:val="20"/>
        </w:rPr>
        <w:tab/>
      </w:r>
      <w:r w:rsidRPr="000E1C68">
        <w:rPr>
          <w:b/>
          <w:sz w:val="20"/>
          <w:szCs w:val="20"/>
        </w:rPr>
        <w:tab/>
        <w:t>2.</w:t>
      </w:r>
      <w:r w:rsidRPr="000E1C68">
        <w:rPr>
          <w:b/>
          <w:sz w:val="20"/>
          <w:szCs w:val="20"/>
        </w:rPr>
        <w:tab/>
        <w:t>Negligible</w:t>
      </w:r>
    </w:p>
    <w:p w14:paraId="70B4BCB3" w14:textId="77777777" w:rsidR="00F64C25" w:rsidRPr="000E1C68" w:rsidRDefault="00F64C25" w:rsidP="00F64C25">
      <w:pPr>
        <w:spacing w:after="0" w:line="240" w:lineRule="auto"/>
        <w:ind w:left="360"/>
        <w:rPr>
          <w:b/>
          <w:sz w:val="20"/>
          <w:szCs w:val="20"/>
        </w:rPr>
      </w:pPr>
      <w:r w:rsidRPr="000E1C68">
        <w:rPr>
          <w:b/>
          <w:sz w:val="20"/>
          <w:szCs w:val="20"/>
        </w:rPr>
        <w:t>3.</w:t>
      </w:r>
      <w:r w:rsidRPr="000E1C68">
        <w:rPr>
          <w:b/>
          <w:sz w:val="20"/>
          <w:szCs w:val="20"/>
        </w:rPr>
        <w:tab/>
        <w:t>Possible</w:t>
      </w:r>
      <w:r w:rsidRPr="000E1C68">
        <w:rPr>
          <w:b/>
          <w:sz w:val="20"/>
          <w:szCs w:val="20"/>
        </w:rPr>
        <w:tab/>
      </w:r>
      <w:r w:rsidRPr="000E1C68">
        <w:rPr>
          <w:b/>
          <w:sz w:val="20"/>
          <w:szCs w:val="20"/>
        </w:rPr>
        <w:tab/>
      </w:r>
      <w:r w:rsidRPr="000E1C68">
        <w:rPr>
          <w:b/>
          <w:sz w:val="20"/>
          <w:szCs w:val="20"/>
        </w:rPr>
        <w:tab/>
        <w:t>3.</w:t>
      </w:r>
      <w:r w:rsidRPr="000E1C68">
        <w:rPr>
          <w:b/>
          <w:sz w:val="20"/>
          <w:szCs w:val="20"/>
        </w:rPr>
        <w:tab/>
        <w:t>Minor</w:t>
      </w:r>
    </w:p>
    <w:p w14:paraId="60B80202" w14:textId="77777777" w:rsidR="00F64C25" w:rsidRPr="000E1C68" w:rsidRDefault="00F64C25" w:rsidP="00F64C25">
      <w:pPr>
        <w:spacing w:after="0" w:line="240" w:lineRule="auto"/>
        <w:ind w:left="360"/>
        <w:rPr>
          <w:b/>
          <w:sz w:val="20"/>
          <w:szCs w:val="20"/>
        </w:rPr>
      </w:pPr>
      <w:r w:rsidRPr="000E1C68">
        <w:rPr>
          <w:b/>
          <w:sz w:val="20"/>
          <w:szCs w:val="20"/>
        </w:rPr>
        <w:t>4.</w:t>
      </w:r>
      <w:r w:rsidRPr="000E1C68">
        <w:rPr>
          <w:b/>
          <w:sz w:val="20"/>
          <w:szCs w:val="20"/>
        </w:rPr>
        <w:tab/>
        <w:t>Probable</w:t>
      </w:r>
      <w:r w:rsidRPr="000E1C68">
        <w:rPr>
          <w:b/>
          <w:sz w:val="20"/>
          <w:szCs w:val="20"/>
        </w:rPr>
        <w:tab/>
      </w:r>
      <w:r w:rsidRPr="000E1C68">
        <w:rPr>
          <w:b/>
          <w:sz w:val="20"/>
          <w:szCs w:val="20"/>
        </w:rPr>
        <w:tab/>
      </w:r>
      <w:r w:rsidRPr="000E1C68">
        <w:rPr>
          <w:b/>
          <w:sz w:val="20"/>
          <w:szCs w:val="20"/>
        </w:rPr>
        <w:tab/>
        <w:t>4.</w:t>
      </w:r>
      <w:r w:rsidRPr="000E1C68">
        <w:rPr>
          <w:b/>
          <w:sz w:val="20"/>
          <w:szCs w:val="20"/>
        </w:rPr>
        <w:tab/>
        <w:t>Major</w:t>
      </w:r>
    </w:p>
    <w:p w14:paraId="0E31DE9F" w14:textId="77777777" w:rsidR="00F64C25" w:rsidRPr="000E1C68" w:rsidRDefault="00F64C25" w:rsidP="00F64C25">
      <w:pPr>
        <w:spacing w:after="0" w:line="240" w:lineRule="auto"/>
        <w:ind w:left="360"/>
        <w:rPr>
          <w:b/>
          <w:sz w:val="20"/>
          <w:szCs w:val="20"/>
        </w:rPr>
      </w:pPr>
      <w:r w:rsidRPr="000E1C68">
        <w:rPr>
          <w:b/>
          <w:sz w:val="20"/>
          <w:szCs w:val="20"/>
        </w:rPr>
        <w:t>5.</w:t>
      </w:r>
      <w:r w:rsidRPr="000E1C68">
        <w:rPr>
          <w:b/>
          <w:sz w:val="20"/>
          <w:szCs w:val="20"/>
        </w:rPr>
        <w:tab/>
        <w:t>Certainty</w:t>
      </w:r>
      <w:r w:rsidRPr="000E1C68">
        <w:rPr>
          <w:b/>
          <w:sz w:val="20"/>
          <w:szCs w:val="20"/>
        </w:rPr>
        <w:tab/>
      </w:r>
      <w:r w:rsidRPr="000E1C68">
        <w:rPr>
          <w:b/>
          <w:sz w:val="20"/>
          <w:szCs w:val="20"/>
        </w:rPr>
        <w:tab/>
      </w:r>
      <w:r w:rsidRPr="000E1C68">
        <w:rPr>
          <w:b/>
          <w:sz w:val="20"/>
          <w:szCs w:val="20"/>
        </w:rPr>
        <w:tab/>
        <w:t>5.</w:t>
      </w:r>
      <w:r w:rsidRPr="000E1C68">
        <w:rPr>
          <w:b/>
          <w:sz w:val="20"/>
          <w:szCs w:val="20"/>
        </w:rPr>
        <w:tab/>
        <w:t>Fatal</w:t>
      </w:r>
    </w:p>
    <w:p w14:paraId="2A362FB6" w14:textId="77777777" w:rsidR="00F64C25" w:rsidRPr="000E1C68" w:rsidRDefault="00F64C25" w:rsidP="00F64C25">
      <w:pPr>
        <w:ind w:left="360"/>
        <w:rPr>
          <w:b/>
          <w:sz w:val="20"/>
          <w:szCs w:val="20"/>
        </w:rPr>
      </w:pPr>
    </w:p>
    <w:p w14:paraId="7BD12A90" w14:textId="77777777" w:rsidR="00F64C25" w:rsidRPr="000E1C68" w:rsidRDefault="00F64C25" w:rsidP="00F64C25">
      <w:pPr>
        <w:ind w:left="360"/>
        <w:rPr>
          <w:b/>
          <w:sz w:val="20"/>
          <w:szCs w:val="20"/>
        </w:rPr>
      </w:pPr>
      <w:r w:rsidRPr="000E1C68">
        <w:rPr>
          <w:b/>
          <w:sz w:val="20"/>
          <w:szCs w:val="20"/>
        </w:rPr>
        <w:t>Risk = Likelihood X Severity</w:t>
      </w:r>
    </w:p>
    <w:p w14:paraId="225AC12A" w14:textId="77777777" w:rsidR="00F64C25" w:rsidRDefault="00F64C25" w:rsidP="00F64C25">
      <w:pPr>
        <w:rPr>
          <w:sz w:val="20"/>
          <w:szCs w:val="20"/>
        </w:rPr>
      </w:pPr>
      <w:r w:rsidRPr="000E1C68">
        <w:rPr>
          <w:sz w:val="20"/>
          <w:szCs w:val="20"/>
        </w:rPr>
        <w:t>Using the values above determine the risk classification by multiplying the likelihood and the potential severity you consider appropriate and ente</w:t>
      </w:r>
      <w:r>
        <w:rPr>
          <w:sz w:val="20"/>
          <w:szCs w:val="20"/>
        </w:rPr>
        <w:t>r the result in the matrix above</w:t>
      </w:r>
      <w:r w:rsidRPr="000E1C68">
        <w:rPr>
          <w:sz w:val="20"/>
          <w:szCs w:val="20"/>
        </w:rPr>
        <w:t xml:space="preserve"> to obtain the risk rating</w:t>
      </w:r>
      <w:r>
        <w:rPr>
          <w:sz w:val="20"/>
          <w:szCs w:val="20"/>
        </w:rPr>
        <w:t>:</w:t>
      </w:r>
      <w:r w:rsidRPr="000E1C68">
        <w:rPr>
          <w:sz w:val="20"/>
          <w:szCs w:val="20"/>
        </w:rPr>
        <w:t xml:space="preserve"> e.g. If you consider the potential harm to be major (4) and the likelihood to be remote (2) the risk classification is 4 x 2 = 8 which is classe</w:t>
      </w:r>
      <w:r>
        <w:rPr>
          <w:sz w:val="20"/>
          <w:szCs w:val="20"/>
        </w:rPr>
        <w:t xml:space="preserve">d </w:t>
      </w:r>
      <w:r w:rsidRPr="000E1C68">
        <w:rPr>
          <w:sz w:val="20"/>
          <w:szCs w:val="20"/>
        </w:rPr>
        <w:t>as a</w:t>
      </w:r>
      <w:r>
        <w:rPr>
          <w:sz w:val="20"/>
          <w:szCs w:val="20"/>
        </w:rPr>
        <w:t xml:space="preserve"> “Medium” risk using the matrix.</w:t>
      </w:r>
      <w:r w:rsidRPr="00C20112">
        <w:rPr>
          <w:sz w:val="20"/>
          <w:szCs w:val="20"/>
        </w:rPr>
        <w:t xml:space="preserve"> </w:t>
      </w:r>
    </w:p>
    <w:p w14:paraId="626582CC" w14:textId="10CB3E7F" w:rsidR="0088259F" w:rsidRPr="00F64C25" w:rsidRDefault="0088259F" w:rsidP="00F64C25">
      <w:pPr>
        <w:spacing w:after="0" w:line="240" w:lineRule="auto"/>
        <w:ind w:left="0" w:firstLine="0"/>
        <w:rPr>
          <w:sz w:val="20"/>
          <w:szCs w:val="20"/>
        </w:rPr>
      </w:pPr>
    </w:p>
    <w:sectPr w:rsidR="0088259F" w:rsidRPr="00F64C25" w:rsidSect="00D133D0">
      <w:pgSz w:w="16838" w:h="11906" w:orient="landscape"/>
      <w:pgMar w:top="851" w:right="1440"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D5AA2"/>
    <w:multiLevelType w:val="hybridMultilevel"/>
    <w:tmpl w:val="6B5062DE"/>
    <w:lvl w:ilvl="0" w:tplc="08090001">
      <w:start w:val="1"/>
      <w:numFmt w:val="bullet"/>
      <w:lvlText w:val=""/>
      <w:lvlJc w:val="left"/>
      <w:pPr>
        <w:tabs>
          <w:tab w:val="num" w:pos="720"/>
        </w:tabs>
        <w:ind w:left="720" w:hanging="360"/>
      </w:pPr>
      <w:rPr>
        <w:rFonts w:ascii="Symbol" w:hAnsi="Symbol"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566A73E0"/>
    <w:multiLevelType w:val="hybridMultilevel"/>
    <w:tmpl w:val="CA5E30D2"/>
    <w:lvl w:ilvl="0" w:tplc="241CBB3A">
      <w:start w:val="1"/>
      <w:numFmt w:val="decimal"/>
      <w:lvlText w:val="%1."/>
      <w:lvlJc w:val="left"/>
      <w:pPr>
        <w:tabs>
          <w:tab w:val="num" w:pos="1080"/>
        </w:tabs>
        <w:ind w:left="1080" w:hanging="72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741444347">
    <w:abstractNumId w:val="1"/>
  </w:num>
  <w:num w:numId="2" w16cid:durableId="1661421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C25"/>
    <w:rsid w:val="00001B9B"/>
    <w:rsid w:val="00040F86"/>
    <w:rsid w:val="0007052B"/>
    <w:rsid w:val="000A2458"/>
    <w:rsid w:val="000A2474"/>
    <w:rsid w:val="000A6269"/>
    <w:rsid w:val="00151D1F"/>
    <w:rsid w:val="00164619"/>
    <w:rsid w:val="00182BC2"/>
    <w:rsid w:val="0019765D"/>
    <w:rsid w:val="00197BC9"/>
    <w:rsid w:val="001B13E2"/>
    <w:rsid w:val="001B35B5"/>
    <w:rsid w:val="001C164E"/>
    <w:rsid w:val="001E47A9"/>
    <w:rsid w:val="001F0446"/>
    <w:rsid w:val="001F170B"/>
    <w:rsid w:val="001F1AF2"/>
    <w:rsid w:val="00290EAB"/>
    <w:rsid w:val="00296215"/>
    <w:rsid w:val="002C3E8A"/>
    <w:rsid w:val="00310956"/>
    <w:rsid w:val="003213C3"/>
    <w:rsid w:val="00341605"/>
    <w:rsid w:val="003B2658"/>
    <w:rsid w:val="003C713A"/>
    <w:rsid w:val="003D0DC6"/>
    <w:rsid w:val="00404E24"/>
    <w:rsid w:val="004278E8"/>
    <w:rsid w:val="00476C53"/>
    <w:rsid w:val="00494558"/>
    <w:rsid w:val="004C7CE2"/>
    <w:rsid w:val="004D3E5A"/>
    <w:rsid w:val="004E2CF1"/>
    <w:rsid w:val="00562728"/>
    <w:rsid w:val="005A6207"/>
    <w:rsid w:val="00603821"/>
    <w:rsid w:val="00652EF3"/>
    <w:rsid w:val="00677596"/>
    <w:rsid w:val="006A4AAF"/>
    <w:rsid w:val="006B20A7"/>
    <w:rsid w:val="006D3ED9"/>
    <w:rsid w:val="006E0E42"/>
    <w:rsid w:val="00703B35"/>
    <w:rsid w:val="0072329E"/>
    <w:rsid w:val="00780CEC"/>
    <w:rsid w:val="007971EB"/>
    <w:rsid w:val="007E0E85"/>
    <w:rsid w:val="00813227"/>
    <w:rsid w:val="00864A01"/>
    <w:rsid w:val="0088259F"/>
    <w:rsid w:val="008A0E79"/>
    <w:rsid w:val="008C2126"/>
    <w:rsid w:val="008E1803"/>
    <w:rsid w:val="008F2358"/>
    <w:rsid w:val="00900F28"/>
    <w:rsid w:val="00910FA0"/>
    <w:rsid w:val="00930E02"/>
    <w:rsid w:val="00933B74"/>
    <w:rsid w:val="00935EAB"/>
    <w:rsid w:val="00A84D2D"/>
    <w:rsid w:val="00AB11DD"/>
    <w:rsid w:val="00AB6959"/>
    <w:rsid w:val="00AE00C6"/>
    <w:rsid w:val="00B106D9"/>
    <w:rsid w:val="00B26ADB"/>
    <w:rsid w:val="00B41AFB"/>
    <w:rsid w:val="00B75554"/>
    <w:rsid w:val="00BC1DA6"/>
    <w:rsid w:val="00BD636D"/>
    <w:rsid w:val="00BE1DDC"/>
    <w:rsid w:val="00C355EF"/>
    <w:rsid w:val="00C424D4"/>
    <w:rsid w:val="00C545E6"/>
    <w:rsid w:val="00C579B2"/>
    <w:rsid w:val="00C61B33"/>
    <w:rsid w:val="00CA40C4"/>
    <w:rsid w:val="00CB1DE4"/>
    <w:rsid w:val="00CD3877"/>
    <w:rsid w:val="00D01E62"/>
    <w:rsid w:val="00D03682"/>
    <w:rsid w:val="00D133D0"/>
    <w:rsid w:val="00D174CB"/>
    <w:rsid w:val="00D34EC4"/>
    <w:rsid w:val="00D47FB6"/>
    <w:rsid w:val="00D92A1D"/>
    <w:rsid w:val="00DA4735"/>
    <w:rsid w:val="00DA6610"/>
    <w:rsid w:val="00DB54DC"/>
    <w:rsid w:val="00E01780"/>
    <w:rsid w:val="00E150CB"/>
    <w:rsid w:val="00E3791C"/>
    <w:rsid w:val="00E80D91"/>
    <w:rsid w:val="00E917A6"/>
    <w:rsid w:val="00E96AA5"/>
    <w:rsid w:val="00EA7AF0"/>
    <w:rsid w:val="00ED56EA"/>
    <w:rsid w:val="00EF4D70"/>
    <w:rsid w:val="00F64C25"/>
    <w:rsid w:val="00FA43C6"/>
    <w:rsid w:val="00FB22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3A986"/>
  <w15:chartTrackingRefBased/>
  <w15:docId w15:val="{43BF10EE-52C6-4596-8976-1082CFFA3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C25"/>
    <w:pPr>
      <w:spacing w:after="274" w:line="336" w:lineRule="auto"/>
      <w:ind w:left="10" w:hanging="10"/>
    </w:pPr>
    <w:rPr>
      <w:rFonts w:ascii="Arial" w:eastAsia="Arial" w:hAnsi="Arial" w:cs="Arial"/>
      <w:color w:val="000000"/>
      <w:kern w:val="0"/>
      <w:sz w:val="18"/>
      <w:szCs w:val="24"/>
      <w:lang w:val="en-US" w:bidi="en-US"/>
      <w14:ligatures w14:val="none"/>
    </w:rPr>
  </w:style>
  <w:style w:type="paragraph" w:styleId="Heading1">
    <w:name w:val="heading 1"/>
    <w:basedOn w:val="Normal"/>
    <w:next w:val="Normal"/>
    <w:link w:val="Heading1Char"/>
    <w:uiPriority w:val="9"/>
    <w:qFormat/>
    <w:rsid w:val="00F64C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4C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4C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4C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4C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4C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4C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4C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4C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4C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4C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4C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4C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4C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4C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4C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4C25"/>
    <w:rPr>
      <w:rFonts w:eastAsiaTheme="majorEastAsia" w:cstheme="majorBidi"/>
      <w:color w:val="272727" w:themeColor="text1" w:themeTint="D8"/>
    </w:rPr>
  </w:style>
  <w:style w:type="paragraph" w:styleId="Title">
    <w:name w:val="Title"/>
    <w:basedOn w:val="Normal"/>
    <w:next w:val="Normal"/>
    <w:link w:val="TitleChar"/>
    <w:uiPriority w:val="10"/>
    <w:qFormat/>
    <w:rsid w:val="00F64C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4C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4C25"/>
    <w:pPr>
      <w:numPr>
        <w:ilvl w:val="1"/>
      </w:numPr>
      <w:ind w:left="10"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4C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4C25"/>
    <w:pPr>
      <w:spacing w:before="160"/>
      <w:jc w:val="center"/>
    </w:pPr>
    <w:rPr>
      <w:i/>
      <w:iCs/>
      <w:color w:val="404040" w:themeColor="text1" w:themeTint="BF"/>
    </w:rPr>
  </w:style>
  <w:style w:type="character" w:customStyle="1" w:styleId="QuoteChar">
    <w:name w:val="Quote Char"/>
    <w:basedOn w:val="DefaultParagraphFont"/>
    <w:link w:val="Quote"/>
    <w:uiPriority w:val="29"/>
    <w:rsid w:val="00F64C25"/>
    <w:rPr>
      <w:i/>
      <w:iCs/>
      <w:color w:val="404040" w:themeColor="text1" w:themeTint="BF"/>
    </w:rPr>
  </w:style>
  <w:style w:type="paragraph" w:styleId="ListParagraph">
    <w:name w:val="List Paragraph"/>
    <w:basedOn w:val="Normal"/>
    <w:uiPriority w:val="34"/>
    <w:qFormat/>
    <w:rsid w:val="00F64C25"/>
    <w:pPr>
      <w:ind w:left="720"/>
      <w:contextualSpacing/>
    </w:pPr>
  </w:style>
  <w:style w:type="character" w:styleId="IntenseEmphasis">
    <w:name w:val="Intense Emphasis"/>
    <w:basedOn w:val="DefaultParagraphFont"/>
    <w:uiPriority w:val="21"/>
    <w:qFormat/>
    <w:rsid w:val="00F64C25"/>
    <w:rPr>
      <w:i/>
      <w:iCs/>
      <w:color w:val="0F4761" w:themeColor="accent1" w:themeShade="BF"/>
    </w:rPr>
  </w:style>
  <w:style w:type="paragraph" w:styleId="IntenseQuote">
    <w:name w:val="Intense Quote"/>
    <w:basedOn w:val="Normal"/>
    <w:next w:val="Normal"/>
    <w:link w:val="IntenseQuoteChar"/>
    <w:uiPriority w:val="30"/>
    <w:qFormat/>
    <w:rsid w:val="00F64C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4C25"/>
    <w:rPr>
      <w:i/>
      <w:iCs/>
      <w:color w:val="0F4761" w:themeColor="accent1" w:themeShade="BF"/>
    </w:rPr>
  </w:style>
  <w:style w:type="character" w:styleId="IntenseReference">
    <w:name w:val="Intense Reference"/>
    <w:basedOn w:val="DefaultParagraphFont"/>
    <w:uiPriority w:val="32"/>
    <w:qFormat/>
    <w:rsid w:val="00F64C25"/>
    <w:rPr>
      <w:b/>
      <w:bCs/>
      <w:smallCaps/>
      <w:color w:val="0F4761" w:themeColor="accent1" w:themeShade="BF"/>
      <w:spacing w:val="5"/>
    </w:rPr>
  </w:style>
  <w:style w:type="paragraph" w:styleId="Header">
    <w:name w:val="header"/>
    <w:basedOn w:val="Normal"/>
    <w:link w:val="HeaderChar"/>
    <w:uiPriority w:val="99"/>
    <w:unhideWhenUsed/>
    <w:rsid w:val="00F64C25"/>
    <w:pPr>
      <w:tabs>
        <w:tab w:val="center" w:pos="4513"/>
        <w:tab w:val="right" w:pos="9026"/>
      </w:tabs>
      <w:spacing w:after="0" w:line="240" w:lineRule="auto"/>
      <w:ind w:left="0" w:firstLine="0"/>
    </w:pPr>
    <w:rPr>
      <w:rFonts w:asciiTheme="minorHAnsi" w:eastAsiaTheme="minorEastAsia" w:hAnsiTheme="minorHAnsi" w:cstheme="minorBidi"/>
      <w:color w:val="auto"/>
      <w:sz w:val="22"/>
      <w:szCs w:val="22"/>
      <w:lang w:val="en-GB" w:eastAsia="zh-CN" w:bidi="ar-SA"/>
    </w:rPr>
  </w:style>
  <w:style w:type="character" w:customStyle="1" w:styleId="HeaderChar">
    <w:name w:val="Header Char"/>
    <w:basedOn w:val="DefaultParagraphFont"/>
    <w:link w:val="Header"/>
    <w:uiPriority w:val="99"/>
    <w:rsid w:val="00F64C25"/>
    <w:rPr>
      <w:rFonts w:eastAsiaTheme="minorEastAsia"/>
      <w:kern w:val="0"/>
      <w:lang w:eastAsia="zh-CN"/>
      <w14:ligatures w14:val="none"/>
    </w:rPr>
  </w:style>
  <w:style w:type="paragraph" w:customStyle="1" w:styleId="paragraph">
    <w:name w:val="paragraph"/>
    <w:basedOn w:val="Normal"/>
    <w:rsid w:val="00F64C25"/>
    <w:pPr>
      <w:spacing w:before="100" w:beforeAutospacing="1" w:after="100" w:afterAutospacing="1" w:line="240" w:lineRule="auto"/>
      <w:ind w:left="0" w:firstLine="0"/>
    </w:pPr>
    <w:rPr>
      <w:rFonts w:ascii="Times New Roman" w:eastAsia="Times New Roman" w:hAnsi="Times New Roman" w:cs="Times New Roman"/>
      <w:color w:val="auto"/>
      <w:sz w:val="24"/>
      <w:lang w:val="en-GB" w:eastAsia="en-GB" w:bidi="ar-SA"/>
    </w:rPr>
  </w:style>
  <w:style w:type="character" w:customStyle="1" w:styleId="normaltextrun">
    <w:name w:val="normaltextrun"/>
    <w:basedOn w:val="DefaultParagraphFont"/>
    <w:rsid w:val="00F64C25"/>
  </w:style>
  <w:style w:type="character" w:customStyle="1" w:styleId="eop">
    <w:name w:val="eop"/>
    <w:basedOn w:val="DefaultParagraphFont"/>
    <w:rsid w:val="00F64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0.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702</Words>
  <Characters>4008</Characters>
  <Application>Microsoft Office Word</Application>
  <DocSecurity>0</DocSecurity>
  <Lines>33</Lines>
  <Paragraphs>9</Paragraphs>
  <ScaleCrop>false</ScaleCrop>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Chan</dc:creator>
  <cp:keywords/>
  <dc:description/>
  <cp:lastModifiedBy>Stefanie Chan</cp:lastModifiedBy>
  <cp:revision>2</cp:revision>
  <dcterms:created xsi:type="dcterms:W3CDTF">2024-02-19T08:19:00Z</dcterms:created>
  <dcterms:modified xsi:type="dcterms:W3CDTF">2024-03-18T03:50:00Z</dcterms:modified>
</cp:coreProperties>
</file>