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0248" w14:textId="77777777" w:rsidR="00087EF4" w:rsidRPr="00087EF4" w:rsidRDefault="00087EF4" w:rsidP="00087EF4">
      <w:pPr>
        <w:spacing w:after="161"/>
        <w:outlineLvl w:val="0"/>
        <w:rPr>
          <w:rFonts w:ascii="inherit" w:eastAsia="Times New Roman" w:hAnsi="inherit" w:cs="Times New Roman"/>
          <w:b/>
          <w:bCs/>
          <w:color w:val="27B8B5"/>
          <w:kern w:val="36"/>
          <w:sz w:val="60"/>
          <w:szCs w:val="60"/>
        </w:rPr>
      </w:pPr>
      <w:r w:rsidRPr="00087EF4">
        <w:rPr>
          <w:rFonts w:ascii="inherit" w:eastAsia="Times New Roman" w:hAnsi="inherit" w:cs="Times New Roman"/>
          <w:b/>
          <w:bCs/>
          <w:color w:val="27B8B5"/>
          <w:kern w:val="36"/>
          <w:sz w:val="60"/>
          <w:szCs w:val="60"/>
        </w:rPr>
        <w:t>A Special Issue of Biogerontology</w:t>
      </w:r>
    </w:p>
    <w:p w14:paraId="4A649092" w14:textId="4C5CDECF" w:rsidR="00087EF4" w:rsidRPr="001A1C61" w:rsidRDefault="00087EF4" w:rsidP="00087EF4">
      <w:pPr>
        <w:rPr>
          <w:rFonts w:ascii="Arial" w:eastAsia="Times New Roman" w:hAnsi="Arial" w:cs="Arial"/>
          <w:b/>
          <w:bCs/>
          <w:color w:val="27B8B5"/>
          <w:sz w:val="39"/>
          <w:szCs w:val="3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7B8B5"/>
          <w:sz w:val="39"/>
          <w:szCs w:val="39"/>
          <w:shd w:val="clear" w:color="auto" w:fill="FFFFFF"/>
        </w:rPr>
        <w:t xml:space="preserve">BSRA ASM 2018: </w:t>
      </w:r>
      <w:r w:rsidRPr="00087EF4">
        <w:rPr>
          <w:rFonts w:ascii="Arial" w:eastAsia="Times New Roman" w:hAnsi="Arial" w:cs="Arial"/>
          <w:b/>
          <w:bCs/>
          <w:color w:val="27B8B5"/>
          <w:sz w:val="39"/>
          <w:szCs w:val="39"/>
          <w:shd w:val="clear" w:color="auto" w:fill="FFFFFF"/>
        </w:rPr>
        <w:t>Ageing here and now: current research and transformative therapies</w:t>
      </w:r>
      <w:r>
        <w:rPr>
          <w:rFonts w:ascii="Arial" w:eastAsia="Times New Roman" w:hAnsi="Arial" w:cs="Arial"/>
          <w:b/>
          <w:bCs/>
          <w:color w:val="27B8B5"/>
          <w:sz w:val="39"/>
          <w:szCs w:val="39"/>
          <w:shd w:val="clear" w:color="auto" w:fill="FFFFFF"/>
        </w:rPr>
        <w:t xml:space="preserve"> </w:t>
      </w:r>
    </w:p>
    <w:p w14:paraId="0F0B1A2B" w14:textId="22870962" w:rsidR="00087EF4" w:rsidRPr="00087EF4" w:rsidRDefault="00087EF4" w:rsidP="00087EF4">
      <w:pPr>
        <w:spacing w:after="360"/>
        <w:rPr>
          <w:rFonts w:ascii="Times New Roman" w:eastAsia="Times New Roman" w:hAnsi="Times New Roman" w:cs="Times New Roman"/>
        </w:rPr>
      </w:pPr>
      <w:r w:rsidRPr="00087EF4">
        <w:rPr>
          <w:rFonts w:ascii="Times New Roman" w:eastAsia="Times New Roman" w:hAnsi="Times New Roman" w:cs="Times New Roman"/>
        </w:rPr>
        <w:t> </w:t>
      </w:r>
    </w:p>
    <w:p w14:paraId="37F79107" w14:textId="317FCBAB" w:rsidR="00087EF4" w:rsidRDefault="00D74807" w:rsidP="00087EF4">
      <w:pPr>
        <w:spacing w:after="360"/>
        <w:rPr>
          <w:rFonts w:ascii="Times New Roman" w:eastAsia="Times New Roman" w:hAnsi="Times New Roman" w:cs="Times New Roman"/>
        </w:rPr>
      </w:pPr>
      <w:r>
        <w:rPr>
          <w:noProof/>
        </w:rPr>
        <w:pict w14:anchorId="472D5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9L1GbWN" style="position:absolute;margin-left:-10.9pt;margin-top:22.45pt;width:149.8pt;height:149.8pt;z-index:251659264;visibility:visible;mso-wrap-style:square;mso-wrap-edited:f;mso-width-percent:0;mso-height-percent:0;mso-width-percent:0;mso-height-percent:0">
            <v:imagedata r:id="rId5" r:href="rId6"/>
            <w10:wrap type="square"/>
          </v:shape>
        </w:pict>
      </w:r>
    </w:p>
    <w:p w14:paraId="2F83963B" w14:textId="72023873" w:rsidR="00087EF4" w:rsidRDefault="00087EF4" w:rsidP="00087EF4">
      <w:pPr>
        <w:spacing w:after="360"/>
        <w:rPr>
          <w:rFonts w:ascii="Times New Roman" w:eastAsia="Times New Roman" w:hAnsi="Times New Roman" w:cs="Times New Roman"/>
        </w:rPr>
      </w:pPr>
      <w:r w:rsidRPr="00087EF4">
        <w:rPr>
          <w:rFonts w:ascii="Times New Roman" w:eastAsia="Times New Roman" w:hAnsi="Times New Roman" w:cs="Times New Roman"/>
        </w:rPr>
        <w:t xml:space="preserve">The main topics </w:t>
      </w:r>
      <w:r w:rsidR="001A1C61">
        <w:rPr>
          <w:rFonts w:ascii="Times New Roman" w:eastAsia="Times New Roman" w:hAnsi="Times New Roman" w:cs="Times New Roman"/>
        </w:rPr>
        <w:t>covered</w:t>
      </w:r>
      <w:r w:rsidRPr="00087EF4">
        <w:rPr>
          <w:rFonts w:ascii="Times New Roman" w:eastAsia="Times New Roman" w:hAnsi="Times New Roman" w:cs="Times New Roman"/>
        </w:rPr>
        <w:t xml:space="preserve"> by this SI are:</w:t>
      </w:r>
    </w:p>
    <w:p w14:paraId="6627235B" w14:textId="77777777" w:rsidR="00087EF4" w:rsidRDefault="00087EF4" w:rsidP="00087EF4">
      <w:pPr>
        <w:numPr>
          <w:ilvl w:val="0"/>
          <w:numId w:val="1"/>
        </w:numPr>
        <w:spacing w:before="100" w:beforeAutospacing="1" w:after="6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Ageing research in ageing society</w:t>
      </w:r>
    </w:p>
    <w:p w14:paraId="068456AB" w14:textId="77777777" w:rsidR="00087EF4" w:rsidRPr="00087EF4" w:rsidRDefault="00087EF4" w:rsidP="00087EF4">
      <w:pPr>
        <w:numPr>
          <w:ilvl w:val="0"/>
          <w:numId w:val="1"/>
        </w:numPr>
        <w:spacing w:before="100" w:beforeAutospacing="1" w:after="6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Cells as both cause and treatment of age-related disease</w:t>
      </w:r>
    </w:p>
    <w:p w14:paraId="1DFD9439" w14:textId="77777777" w:rsidR="00087EF4" w:rsidRDefault="00087EF4" w:rsidP="00087EF4">
      <w:pPr>
        <w:numPr>
          <w:ilvl w:val="0"/>
          <w:numId w:val="1"/>
        </w:numPr>
        <w:spacing w:before="100" w:beforeAutospacing="1" w:after="6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Ageing mechanisms</w:t>
      </w:r>
    </w:p>
    <w:p w14:paraId="242C07BB" w14:textId="77777777" w:rsidR="00087EF4" w:rsidRDefault="00087EF4" w:rsidP="00087EF4">
      <w:pPr>
        <w:numPr>
          <w:ilvl w:val="0"/>
          <w:numId w:val="1"/>
        </w:numPr>
        <w:spacing w:before="100" w:beforeAutospacing="1" w:after="6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Tools and models to study ageing</w:t>
      </w:r>
    </w:p>
    <w:p w14:paraId="48314D2D" w14:textId="77777777" w:rsidR="00087EF4" w:rsidRDefault="00087EF4" w:rsidP="00087EF4">
      <w:pPr>
        <w:numPr>
          <w:ilvl w:val="0"/>
          <w:numId w:val="1"/>
        </w:numPr>
        <w:spacing w:before="100" w:beforeAutospacing="1" w:after="6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Ageing in time and place: biomarkers; systems, trials and drug discovery</w:t>
      </w:r>
    </w:p>
    <w:p w14:paraId="266A92B0" w14:textId="77777777" w:rsidR="00087EF4" w:rsidRPr="00087EF4" w:rsidRDefault="00087EF4" w:rsidP="001A1C61">
      <w:pPr>
        <w:spacing w:before="100" w:beforeAutospacing="1" w:after="60"/>
        <w:rPr>
          <w:rFonts w:ascii="Times New Roman" w:eastAsia="Times New Roman" w:hAnsi="Times New Roman" w:cs="Times New Roman"/>
        </w:rPr>
      </w:pPr>
    </w:p>
    <w:p w14:paraId="618A2D85" w14:textId="77777777" w:rsidR="00087EF4" w:rsidRDefault="00087EF4" w:rsidP="00087EF4">
      <w:pPr>
        <w:spacing w:after="360"/>
        <w:rPr>
          <w:rFonts w:ascii="Times New Roman" w:eastAsia="Times New Roman" w:hAnsi="Times New Roman" w:cs="Times New Roman"/>
        </w:rPr>
      </w:pPr>
      <w:r w:rsidRPr="00087EF4">
        <w:rPr>
          <w:rFonts w:ascii="inherit" w:eastAsia="Times New Roman" w:hAnsi="inherit" w:cs="Times New Roman"/>
          <w:b/>
          <w:bCs/>
          <w:color w:val="27B8B5"/>
          <w:sz w:val="39"/>
          <w:szCs w:val="39"/>
        </w:rPr>
        <w:t>Requirements</w:t>
      </w:r>
    </w:p>
    <w:p w14:paraId="1A28C38B" w14:textId="77777777" w:rsidR="00B21AF4" w:rsidRDefault="00087EF4" w:rsidP="00087EF4">
      <w:pPr>
        <w:spacing w:after="360"/>
        <w:rPr>
          <w:rFonts w:ascii="Times New Roman" w:eastAsia="Times New Roman" w:hAnsi="Times New Roman" w:cs="Times New Roman"/>
        </w:rPr>
      </w:pPr>
      <w:r w:rsidRPr="00087EF4">
        <w:rPr>
          <w:rFonts w:ascii="Times New Roman" w:eastAsia="Times New Roman" w:hAnsi="Times New Roman" w:cs="Times New Roman"/>
        </w:rPr>
        <w:t>Authors will be required to follow the Author’s Guide for manuscript submission to Biogerontology (see</w:t>
      </w:r>
      <w:r w:rsidR="00B21AF4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087EF4">
          <w:rPr>
            <w:rFonts w:ascii="Times New Roman" w:eastAsia="Times New Roman" w:hAnsi="Times New Roman" w:cs="Times New Roman"/>
            <w:color w:val="800080"/>
            <w:u w:val="single"/>
          </w:rPr>
          <w:t>http://www.springer.com/12559</w:t>
        </w:r>
      </w:hyperlink>
      <w:r w:rsidRPr="00087EF4">
        <w:rPr>
          <w:rFonts w:ascii="Times New Roman" w:eastAsia="Times New Roman" w:hAnsi="Times New Roman" w:cs="Times New Roman"/>
        </w:rPr>
        <w:t xml:space="preserve">). </w:t>
      </w:r>
    </w:p>
    <w:p w14:paraId="12C66113" w14:textId="77777777" w:rsidR="00B21AF4" w:rsidRDefault="001A1C61" w:rsidP="00087EF4">
      <w:pPr>
        <w:spacing w:after="360"/>
        <w:rPr>
          <w:rFonts w:ascii="Times New Roman" w:eastAsia="Times New Roman" w:hAnsi="Times New Roman" w:cs="Times New Roman"/>
          <w:color w:val="800080"/>
          <w:u w:val="single"/>
        </w:rPr>
      </w:pPr>
      <w:r>
        <w:rPr>
          <w:rFonts w:ascii="Times New Roman" w:eastAsia="Times New Roman" w:hAnsi="Times New Roman" w:cs="Times New Roman"/>
        </w:rPr>
        <w:t>A</w:t>
      </w:r>
      <w:r w:rsidR="00087EF4" w:rsidRPr="00087EF4">
        <w:rPr>
          <w:rFonts w:ascii="Times New Roman" w:eastAsia="Times New Roman" w:hAnsi="Times New Roman" w:cs="Times New Roman"/>
        </w:rPr>
        <w:t>uthors are requested to submit their manuscripts via the online submission manuscri</w:t>
      </w:r>
      <w:r>
        <w:rPr>
          <w:rFonts w:ascii="Times New Roman" w:eastAsia="Times New Roman" w:hAnsi="Times New Roman" w:cs="Times New Roman"/>
        </w:rPr>
        <w:t xml:space="preserve">pt system, available at </w:t>
      </w:r>
      <w:hyperlink r:id="rId8" w:history="1">
        <w:r w:rsidRPr="00061547">
          <w:rPr>
            <w:rStyle w:val="Hyperlink"/>
            <w:rFonts w:ascii="Times New Roman" w:eastAsia="Times New Roman" w:hAnsi="Times New Roman" w:cs="Times New Roman"/>
          </w:rPr>
          <w:t>http://www.editorialmanager.com/bgen/</w:t>
        </w:r>
      </w:hyperlink>
      <w:r w:rsidR="00087EF4" w:rsidRPr="00087EF4">
        <w:rPr>
          <w:rFonts w:ascii="Times New Roman" w:eastAsia="Times New Roman" w:hAnsi="Times New Roman" w:cs="Times New Roman"/>
          <w:color w:val="800080"/>
          <w:u w:val="single"/>
        </w:rPr>
        <w:t>.</w:t>
      </w:r>
      <w:r>
        <w:rPr>
          <w:rFonts w:ascii="Times New Roman" w:eastAsia="Times New Roman" w:hAnsi="Times New Roman" w:cs="Times New Roman"/>
          <w:color w:val="800080"/>
          <w:u w:val="single"/>
        </w:rPr>
        <w:t xml:space="preserve"> </w:t>
      </w:r>
    </w:p>
    <w:p w14:paraId="0D014161" w14:textId="28E2759A" w:rsidR="00087EF4" w:rsidRPr="00087EF4" w:rsidRDefault="00087EF4" w:rsidP="00087EF4">
      <w:pPr>
        <w:spacing w:after="360"/>
        <w:rPr>
          <w:rFonts w:ascii="Times New Roman" w:eastAsia="Times New Roman" w:hAnsi="Times New Roman" w:cs="Times New Roman"/>
        </w:rPr>
      </w:pPr>
      <w:r w:rsidRPr="00087EF4">
        <w:rPr>
          <w:rFonts w:ascii="Times New Roman" w:eastAsia="Times New Roman" w:hAnsi="Times New Roman" w:cs="Times New Roman"/>
        </w:rPr>
        <w:t>During submission, authors should ex</w:t>
      </w:r>
      <w:r w:rsidR="001A1C61">
        <w:rPr>
          <w:rFonts w:ascii="Times New Roman" w:eastAsia="Times New Roman" w:hAnsi="Times New Roman" w:cs="Times New Roman"/>
        </w:rPr>
        <w:t xml:space="preserve">plicitly choose the title of this special issue </w:t>
      </w:r>
      <w:r w:rsidR="001A1C61">
        <w:rPr>
          <w:rFonts w:ascii="Times New Roman" w:eastAsia="Times New Roman" w:hAnsi="Times New Roman" w:cs="Times New Roman"/>
        </w:rPr>
        <w:t>(</w:t>
      </w:r>
      <w:r w:rsidR="001A1C61" w:rsidRPr="00B21AF4">
        <w:rPr>
          <w:rFonts w:ascii="Times New Roman" w:eastAsia="Times New Roman" w:hAnsi="Times New Roman" w:cs="Times New Roman"/>
          <w:color w:val="4472C4" w:themeColor="accent1"/>
        </w:rPr>
        <w:t>BSRA SI 2018</w:t>
      </w:r>
      <w:r w:rsidR="001A1C61">
        <w:rPr>
          <w:rFonts w:ascii="Times New Roman" w:eastAsia="Times New Roman" w:hAnsi="Times New Roman" w:cs="Times New Roman"/>
        </w:rPr>
        <w:t>)</w:t>
      </w:r>
      <w:r w:rsidR="001A1C61">
        <w:rPr>
          <w:rFonts w:ascii="Times New Roman" w:eastAsia="Times New Roman" w:hAnsi="Times New Roman" w:cs="Times New Roman"/>
        </w:rPr>
        <w:t xml:space="preserve"> in the s</w:t>
      </w:r>
      <w:r w:rsidRPr="00087EF4">
        <w:rPr>
          <w:rFonts w:ascii="Times New Roman" w:eastAsia="Times New Roman" w:hAnsi="Times New Roman" w:cs="Times New Roman"/>
        </w:rPr>
        <w:t>ubject line.</w:t>
      </w:r>
    </w:p>
    <w:p w14:paraId="0435D599" w14:textId="77777777" w:rsidR="00087EF4" w:rsidRPr="00087EF4" w:rsidRDefault="00087EF4" w:rsidP="00087EF4">
      <w:pPr>
        <w:spacing w:before="420" w:after="150"/>
        <w:outlineLvl w:val="2"/>
        <w:rPr>
          <w:rFonts w:ascii="inherit" w:eastAsia="Times New Roman" w:hAnsi="inherit" w:cs="Times New Roman"/>
          <w:b/>
          <w:bCs/>
          <w:color w:val="27B8B5"/>
          <w:sz w:val="39"/>
          <w:szCs w:val="39"/>
        </w:rPr>
      </w:pPr>
      <w:r w:rsidRPr="00087EF4">
        <w:rPr>
          <w:rFonts w:ascii="inherit" w:eastAsia="Times New Roman" w:hAnsi="inherit" w:cs="Times New Roman"/>
          <w:b/>
          <w:bCs/>
          <w:color w:val="27B8B5"/>
          <w:sz w:val="39"/>
          <w:szCs w:val="39"/>
        </w:rPr>
        <w:t>Timeframe</w:t>
      </w:r>
    </w:p>
    <w:p w14:paraId="204FFA44" w14:textId="4A19500B" w:rsidR="00087EF4" w:rsidRPr="00087EF4" w:rsidRDefault="00087EF4" w:rsidP="00087EF4">
      <w:pPr>
        <w:spacing w:after="360"/>
        <w:rPr>
          <w:rFonts w:ascii="Times New Roman" w:eastAsia="Times New Roman" w:hAnsi="Times New Roman" w:cs="Times New Roman"/>
        </w:rPr>
      </w:pPr>
      <w:r w:rsidRPr="00087EF4">
        <w:rPr>
          <w:rFonts w:ascii="Times New Roman" w:eastAsia="Times New Roman" w:hAnsi="Times New Roman" w:cs="Times New Roman"/>
        </w:rPr>
        <w:t xml:space="preserve">Submissions Deadline: </w:t>
      </w:r>
      <w:r w:rsidR="00B21AF4" w:rsidRPr="00B21AF4">
        <w:rPr>
          <w:rFonts w:ascii="Times New Roman" w:eastAsia="Times New Roman" w:hAnsi="Times New Roman" w:cs="Times New Roman"/>
          <w:b/>
        </w:rPr>
        <w:t>31st</w:t>
      </w:r>
      <w:r w:rsidR="00B21AF4" w:rsidRPr="00B21AF4">
        <w:rPr>
          <w:rFonts w:ascii="Times New Roman" w:eastAsia="Times New Roman" w:hAnsi="Times New Roman" w:cs="Times New Roman"/>
          <w:b/>
        </w:rPr>
        <w:t xml:space="preserve"> </w:t>
      </w:r>
      <w:r w:rsidR="001A1C61" w:rsidRPr="00B21AF4">
        <w:rPr>
          <w:rFonts w:ascii="Times New Roman" w:eastAsia="Times New Roman" w:hAnsi="Times New Roman" w:cs="Times New Roman"/>
          <w:b/>
        </w:rPr>
        <w:t>November</w:t>
      </w:r>
      <w:r w:rsidR="00B21AF4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Pr="00B21AF4">
        <w:rPr>
          <w:rFonts w:ascii="Times New Roman" w:eastAsia="Times New Roman" w:hAnsi="Times New Roman" w:cs="Times New Roman"/>
          <w:b/>
        </w:rPr>
        <w:t>201</w:t>
      </w:r>
      <w:r w:rsidR="001A1C61" w:rsidRPr="00B21AF4">
        <w:rPr>
          <w:rFonts w:ascii="Times New Roman" w:eastAsia="Times New Roman" w:hAnsi="Times New Roman" w:cs="Times New Roman"/>
          <w:b/>
        </w:rPr>
        <w:t>8</w:t>
      </w:r>
    </w:p>
    <w:p w14:paraId="3740D892" w14:textId="65C43E27" w:rsidR="00087EF4" w:rsidRDefault="00087EF4" w:rsidP="00087EF4">
      <w:pPr>
        <w:spacing w:after="360"/>
        <w:rPr>
          <w:rFonts w:ascii="Times New Roman" w:eastAsia="Times New Roman" w:hAnsi="Times New Roman" w:cs="Times New Roman"/>
        </w:rPr>
      </w:pPr>
      <w:r>
        <w:rPr>
          <w:rFonts w:ascii="inherit" w:eastAsia="Times New Roman" w:hAnsi="inherit" w:cs="Times New Roman"/>
          <w:b/>
          <w:bCs/>
          <w:color w:val="27B8B5"/>
          <w:sz w:val="39"/>
          <w:szCs w:val="39"/>
        </w:rPr>
        <w:t>Contact</w:t>
      </w:r>
    </w:p>
    <w:p w14:paraId="4DC13906" w14:textId="77777777" w:rsidR="00087EF4" w:rsidRPr="00087EF4" w:rsidRDefault="00087EF4" w:rsidP="00087EF4">
      <w:pPr>
        <w:spacing w:after="360"/>
        <w:rPr>
          <w:rFonts w:ascii="Times New Roman" w:eastAsia="Times New Roman" w:hAnsi="Times New Roman" w:cs="Times New Roman"/>
        </w:rPr>
      </w:pPr>
      <w:proofErr w:type="spellStart"/>
      <w:r w:rsidRPr="00087EF4">
        <w:rPr>
          <w:rFonts w:ascii="Times New Roman" w:eastAsia="Times New Roman" w:hAnsi="Times New Roman" w:cs="Times New Roman"/>
        </w:rPr>
        <w:t>Dr.</w:t>
      </w:r>
      <w:proofErr w:type="spellEnd"/>
      <w:r w:rsidRPr="00087EF4">
        <w:rPr>
          <w:rFonts w:ascii="Times New Roman" w:eastAsia="Times New Roman" w:hAnsi="Times New Roman" w:cs="Times New Roman"/>
        </w:rPr>
        <w:t xml:space="preserve"> Katarzyna </w:t>
      </w:r>
      <w:proofErr w:type="spellStart"/>
      <w:r w:rsidRPr="00087EF4">
        <w:rPr>
          <w:rFonts w:ascii="Times New Roman" w:eastAsia="Times New Roman" w:hAnsi="Times New Roman" w:cs="Times New Roman"/>
        </w:rPr>
        <w:t>Goljanek-Whysall</w:t>
      </w:r>
      <w:proofErr w:type="spellEnd"/>
      <w:r w:rsidRPr="00087EF4">
        <w:rPr>
          <w:rFonts w:ascii="Times New Roman" w:eastAsia="Times New Roman" w:hAnsi="Times New Roman" w:cs="Times New Roman"/>
        </w:rPr>
        <w:t>, University of Liverpool (</w:t>
      </w:r>
      <w:hyperlink r:id="rId9" w:history="1">
        <w:r w:rsidRPr="00087EF4">
          <w:rPr>
            <w:rFonts w:ascii="Times New Roman" w:eastAsia="Times New Roman" w:hAnsi="Times New Roman" w:cs="Times New Roman"/>
            <w:color w:val="800080"/>
            <w:u w:val="single"/>
          </w:rPr>
          <w:t>K.Whysall@liverpool.ac.uk</w:t>
        </w:r>
      </w:hyperlink>
      <w:r w:rsidRPr="00087EF4">
        <w:rPr>
          <w:rFonts w:ascii="Times New Roman" w:eastAsia="Times New Roman" w:hAnsi="Times New Roman" w:cs="Times New Roman"/>
        </w:rPr>
        <w:t>)</w:t>
      </w:r>
    </w:p>
    <w:p w14:paraId="08B568CF" w14:textId="3A50F109" w:rsidR="006D1EA9" w:rsidRPr="00087EF4" w:rsidRDefault="00087EF4">
      <w:pPr>
        <w:rPr>
          <w:rFonts w:ascii="Times New Roman" w:eastAsia="Times New Roman" w:hAnsi="Times New Roman" w:cs="Times New Roman"/>
        </w:rPr>
      </w:pPr>
      <w:proofErr w:type="spellStart"/>
      <w:r w:rsidRPr="00087EF4">
        <w:rPr>
          <w:rFonts w:ascii="Times New Roman" w:eastAsia="Times New Roman" w:hAnsi="Times New Roman" w:cs="Times New Roman"/>
        </w:rPr>
        <w:t>Prof.</w:t>
      </w:r>
      <w:proofErr w:type="spellEnd"/>
      <w:r w:rsidRPr="00087EF4">
        <w:rPr>
          <w:rFonts w:ascii="Times New Roman" w:eastAsia="Times New Roman" w:hAnsi="Times New Roman" w:cs="Times New Roman"/>
        </w:rPr>
        <w:t xml:space="preserve"> Lynne Cox, University of Oxford (</w:t>
      </w:r>
      <w:r w:rsidRPr="00087EF4">
        <w:rPr>
          <w:rFonts w:ascii="Times New Roman" w:eastAsia="Times New Roman" w:hAnsi="Times New Roman" w:cs="Times New Roman"/>
          <w:color w:val="000000"/>
          <w:shd w:val="clear" w:color="auto" w:fill="FFFFFF"/>
        </w:rPr>
        <w:t>lynne.cox@bioch.ox.ac.uk</w:t>
      </w:r>
      <w:r w:rsidR="001A1C61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</w:p>
    <w:sectPr w:rsidR="006D1EA9" w:rsidRPr="00087EF4" w:rsidSect="009D54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02CF"/>
    <w:multiLevelType w:val="multilevel"/>
    <w:tmpl w:val="BEE4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F4"/>
    <w:rsid w:val="00087EF4"/>
    <w:rsid w:val="001A1C61"/>
    <w:rsid w:val="00332C94"/>
    <w:rsid w:val="009D545C"/>
    <w:rsid w:val="00B21AF4"/>
    <w:rsid w:val="00D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44B9A3"/>
  <w15:chartTrackingRefBased/>
  <w15:docId w15:val="{5A338A90-DBBF-744D-BA22-55AB9D5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E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87E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E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87E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87E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7E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7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E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1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orialmanager.com/bg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er.com/12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sra.org.uk/wp-content/uploads/2016/07/m9L1GbWN-150x150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Whysall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Whysall, Katarzyna</dc:creator>
  <cp:keywords/>
  <dc:description/>
  <cp:lastModifiedBy>Lynne Cox</cp:lastModifiedBy>
  <cp:revision>2</cp:revision>
  <dcterms:created xsi:type="dcterms:W3CDTF">2018-09-26T14:52:00Z</dcterms:created>
  <dcterms:modified xsi:type="dcterms:W3CDTF">2018-09-26T14:52:00Z</dcterms:modified>
</cp:coreProperties>
</file>